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1EB5" w:rsidRPr="00171EB5" w:rsidRDefault="00171EB5" w:rsidP="00171EB5">
      <w:pPr>
        <w:pStyle w:val="NormalWeb"/>
        <w:jc w:val="both"/>
        <w:rPr>
          <w:rFonts w:ascii="Garamond" w:hAnsi="Garamond"/>
          <w:color w:val="000000"/>
          <w:lang w:val="en-US"/>
        </w:rPr>
      </w:pPr>
      <w:r w:rsidRPr="00171EB5">
        <w:rPr>
          <w:rFonts w:ascii="Garamond" w:hAnsi="Garamond"/>
          <w:color w:val="000000"/>
          <w:lang w:val="en-US"/>
        </w:rPr>
        <w:t>Giovanni Careri</w:t>
      </w:r>
    </w:p>
    <w:p w:rsidR="00171EB5" w:rsidRPr="00171EB5" w:rsidRDefault="00394E7E" w:rsidP="00171EB5">
      <w:pPr>
        <w:pStyle w:val="NormalWeb"/>
        <w:jc w:val="both"/>
        <w:rPr>
          <w:rFonts w:ascii="Garamond" w:hAnsi="Garamond"/>
          <w:color w:val="000000"/>
          <w:lang w:val="en-US"/>
        </w:rPr>
      </w:pPr>
      <w:r>
        <w:rPr>
          <w:rFonts w:ascii="Garamond" w:hAnsi="Garamond"/>
          <w:color w:val="000000"/>
          <w:lang w:val="en-US"/>
        </w:rPr>
        <w:t xml:space="preserve">Fellow at the </w:t>
      </w:r>
      <w:r w:rsidR="00171EB5" w:rsidRPr="00171EB5">
        <w:rPr>
          <w:rFonts w:ascii="Garamond" w:hAnsi="Garamond"/>
          <w:color w:val="000000"/>
          <w:lang w:val="en-US"/>
        </w:rPr>
        <w:t>Italian Academy</w:t>
      </w:r>
      <w:r>
        <w:rPr>
          <w:rFonts w:ascii="Garamond" w:hAnsi="Garamond"/>
          <w:color w:val="000000"/>
          <w:lang w:val="en-US"/>
        </w:rPr>
        <w:t>,</w:t>
      </w:r>
      <w:r w:rsidR="00171EB5" w:rsidRPr="00171EB5">
        <w:rPr>
          <w:rFonts w:ascii="Garamond" w:hAnsi="Garamond"/>
          <w:color w:val="000000"/>
          <w:lang w:val="en-US"/>
        </w:rPr>
        <w:t xml:space="preserve"> Colum</w:t>
      </w:r>
      <w:r>
        <w:rPr>
          <w:rFonts w:ascii="Garamond" w:hAnsi="Garamond"/>
          <w:color w:val="000000"/>
          <w:lang w:val="en-US"/>
        </w:rPr>
        <w:t>bi</w:t>
      </w:r>
      <w:r w:rsidR="00171EB5" w:rsidRPr="00171EB5">
        <w:rPr>
          <w:rFonts w:ascii="Garamond" w:hAnsi="Garamond"/>
          <w:color w:val="000000"/>
          <w:lang w:val="en-US"/>
        </w:rPr>
        <w:t>a</w:t>
      </w:r>
      <w:r>
        <w:rPr>
          <w:rFonts w:ascii="Garamond" w:hAnsi="Garamond"/>
          <w:color w:val="000000"/>
          <w:lang w:val="en-US"/>
        </w:rPr>
        <w:t xml:space="preserve"> </w:t>
      </w:r>
      <w:proofErr w:type="gramStart"/>
      <w:r>
        <w:rPr>
          <w:rFonts w:ascii="Garamond" w:hAnsi="Garamond"/>
          <w:color w:val="000000"/>
          <w:lang w:val="en-US"/>
        </w:rPr>
        <w:t>University ,Spring</w:t>
      </w:r>
      <w:proofErr w:type="gramEnd"/>
      <w:r>
        <w:rPr>
          <w:rFonts w:ascii="Garamond" w:hAnsi="Garamond"/>
          <w:color w:val="000000"/>
          <w:lang w:val="en-US"/>
        </w:rPr>
        <w:t xml:space="preserve"> 2025.</w:t>
      </w:r>
    </w:p>
    <w:p w:rsidR="00171EB5" w:rsidRPr="00171EB5" w:rsidRDefault="00171EB5" w:rsidP="00171EB5">
      <w:pPr>
        <w:pStyle w:val="NormalWeb"/>
        <w:jc w:val="both"/>
        <w:rPr>
          <w:rFonts w:ascii="Garamond" w:hAnsi="Garamond"/>
          <w:color w:val="000000"/>
          <w:lang w:val="en-US"/>
        </w:rPr>
      </w:pPr>
      <w:r w:rsidRPr="00171EB5">
        <w:rPr>
          <w:rFonts w:ascii="Garamond" w:hAnsi="Garamond"/>
          <w:color w:val="000000"/>
          <w:lang w:val="en-US"/>
        </w:rPr>
        <w:t>3/26/2025</w:t>
      </w:r>
    </w:p>
    <w:p w:rsidR="009D47D4" w:rsidRPr="00171EB5" w:rsidRDefault="008A478A" w:rsidP="00A958D5">
      <w:pPr>
        <w:pStyle w:val="NormalWeb"/>
        <w:spacing w:line="360" w:lineRule="auto"/>
        <w:jc w:val="both"/>
        <w:rPr>
          <w:rFonts w:ascii="Garamond" w:hAnsi="Garamond"/>
          <w:b/>
          <w:bCs/>
          <w:i/>
          <w:iCs/>
          <w:color w:val="000000"/>
          <w:sz w:val="28"/>
          <w:szCs w:val="28"/>
          <w:lang w:val="en-US"/>
        </w:rPr>
      </w:pPr>
      <w:r w:rsidRPr="00171EB5">
        <w:rPr>
          <w:rFonts w:ascii="Garamond" w:hAnsi="Garamond"/>
          <w:b/>
          <w:bCs/>
          <w:i/>
          <w:iCs/>
          <w:color w:val="000000"/>
          <w:sz w:val="28"/>
          <w:szCs w:val="28"/>
          <w:lang w:val="en-US"/>
        </w:rPr>
        <w:t xml:space="preserve">Annibale Carracci. </w:t>
      </w:r>
      <w:r w:rsidR="009D47D4" w:rsidRPr="00171EB5">
        <w:rPr>
          <w:rFonts w:ascii="Garamond" w:hAnsi="Garamond"/>
          <w:b/>
          <w:bCs/>
          <w:i/>
          <w:iCs/>
          <w:color w:val="000000"/>
          <w:sz w:val="28"/>
          <w:szCs w:val="28"/>
          <w:lang w:val="en-US"/>
        </w:rPr>
        <w:t>Painting as theoretical object</w:t>
      </w:r>
      <w:r w:rsidR="00171EB5">
        <w:rPr>
          <w:rFonts w:ascii="Garamond" w:hAnsi="Garamond"/>
          <w:b/>
          <w:bCs/>
          <w:i/>
          <w:iCs/>
          <w:color w:val="000000"/>
          <w:sz w:val="28"/>
          <w:szCs w:val="28"/>
          <w:lang w:val="en-US"/>
        </w:rPr>
        <w:t>.</w:t>
      </w:r>
    </w:p>
    <w:p w:rsidR="00D168C3" w:rsidRDefault="00D168C3" w:rsidP="00A958D5">
      <w:pPr>
        <w:pStyle w:val="NormalWeb"/>
        <w:spacing w:line="360" w:lineRule="auto"/>
        <w:jc w:val="both"/>
        <w:rPr>
          <w:rFonts w:ascii="Garamond" w:hAnsi="Garamond"/>
          <w:color w:val="000000"/>
          <w:sz w:val="28"/>
          <w:szCs w:val="28"/>
          <w:lang w:val="en-US"/>
        </w:rPr>
      </w:pPr>
    </w:p>
    <w:p w:rsidR="00A958D5" w:rsidRPr="00A958D5" w:rsidRDefault="00A958D5" w:rsidP="00A958D5">
      <w:pPr>
        <w:pStyle w:val="NormalWeb"/>
        <w:spacing w:line="360" w:lineRule="auto"/>
        <w:jc w:val="both"/>
        <w:rPr>
          <w:rFonts w:ascii="Garamond" w:hAnsi="Garamond"/>
          <w:color w:val="000000"/>
          <w:sz w:val="28"/>
          <w:szCs w:val="28"/>
          <w:lang w:val="en-US"/>
        </w:rPr>
      </w:pPr>
      <w:r w:rsidRPr="00A958D5">
        <w:rPr>
          <w:rFonts w:ascii="Garamond" w:hAnsi="Garamond"/>
          <w:color w:val="000000"/>
          <w:sz w:val="28"/>
          <w:szCs w:val="28"/>
          <w:lang w:val="en-US"/>
        </w:rPr>
        <w:t xml:space="preserve">The work I'm doing at the moment at the Italian Academy is part of a larger project that consists of constructing a </w:t>
      </w:r>
      <w:r w:rsidRPr="006249CB">
        <w:rPr>
          <w:rFonts w:ascii="Garamond" w:hAnsi="Garamond"/>
          <w:i/>
          <w:iCs/>
          <w:color w:val="000000"/>
          <w:sz w:val="28"/>
          <w:szCs w:val="28"/>
          <w:lang w:val="en-US"/>
        </w:rPr>
        <w:t>serie</w:t>
      </w:r>
      <w:r w:rsidR="003907EB">
        <w:rPr>
          <w:rFonts w:ascii="Garamond" w:hAnsi="Garamond"/>
          <w:i/>
          <w:iCs/>
          <w:color w:val="000000"/>
          <w:sz w:val="28"/>
          <w:szCs w:val="28"/>
          <w:lang w:val="en-US"/>
        </w:rPr>
        <w:t>s</w:t>
      </w:r>
      <w:r w:rsidRPr="00A958D5">
        <w:rPr>
          <w:rFonts w:ascii="Garamond" w:hAnsi="Garamond"/>
          <w:color w:val="000000"/>
          <w:sz w:val="28"/>
          <w:szCs w:val="28"/>
          <w:lang w:val="en-US"/>
        </w:rPr>
        <w:t xml:space="preserve"> of paintings by Annibale Carracci, made in Bologna in </w:t>
      </w:r>
      <w:proofErr w:type="gramStart"/>
      <w:r w:rsidRPr="00A958D5">
        <w:rPr>
          <w:rFonts w:ascii="Garamond" w:hAnsi="Garamond"/>
          <w:color w:val="000000"/>
          <w:sz w:val="28"/>
          <w:szCs w:val="28"/>
          <w:lang w:val="en-US"/>
        </w:rPr>
        <w:t>the  eighties</w:t>
      </w:r>
      <w:proofErr w:type="gramEnd"/>
      <w:r w:rsidRPr="00A958D5">
        <w:rPr>
          <w:rFonts w:ascii="Garamond" w:hAnsi="Garamond"/>
          <w:color w:val="000000"/>
          <w:sz w:val="28"/>
          <w:szCs w:val="28"/>
          <w:lang w:val="en-US"/>
        </w:rPr>
        <w:t xml:space="preserve"> of the sixteenth century</w:t>
      </w:r>
      <w:r w:rsidR="003907EB">
        <w:rPr>
          <w:rFonts w:ascii="Garamond" w:hAnsi="Garamond"/>
          <w:color w:val="000000"/>
          <w:sz w:val="28"/>
          <w:szCs w:val="28"/>
          <w:lang w:val="en-US"/>
        </w:rPr>
        <w:t>,</w:t>
      </w:r>
      <w:r w:rsidRPr="00A958D5">
        <w:rPr>
          <w:rFonts w:ascii="Garamond" w:hAnsi="Garamond"/>
          <w:color w:val="000000"/>
          <w:sz w:val="28"/>
          <w:szCs w:val="28"/>
          <w:lang w:val="en-US"/>
        </w:rPr>
        <w:t xml:space="preserve"> before his move to Rome in 1596.</w:t>
      </w:r>
      <w:r w:rsidRPr="00A958D5">
        <w:rPr>
          <w:rStyle w:val="apple-converted-space"/>
          <w:rFonts w:ascii="Garamond" w:eastAsiaTheme="majorEastAsia" w:hAnsi="Garamond"/>
          <w:color w:val="000000"/>
          <w:sz w:val="28"/>
          <w:szCs w:val="28"/>
          <w:lang w:val="en-US"/>
        </w:rPr>
        <w:t> </w:t>
      </w:r>
    </w:p>
    <w:p w:rsidR="00CB22E1" w:rsidRPr="00A958D5" w:rsidRDefault="00A958D5" w:rsidP="00CB22E1">
      <w:pPr>
        <w:pStyle w:val="NormalWeb"/>
        <w:spacing w:line="360" w:lineRule="auto"/>
        <w:jc w:val="both"/>
        <w:rPr>
          <w:rFonts w:ascii="Garamond" w:hAnsi="Garamond"/>
          <w:color w:val="000000"/>
          <w:sz w:val="28"/>
          <w:szCs w:val="28"/>
          <w:lang w:val="en-US"/>
        </w:rPr>
      </w:pPr>
      <w:r w:rsidRPr="00A958D5">
        <w:rPr>
          <w:rFonts w:ascii="Garamond" w:hAnsi="Garamond"/>
          <w:color w:val="000000"/>
          <w:sz w:val="28"/>
          <w:szCs w:val="28"/>
          <w:lang w:val="en-US"/>
        </w:rPr>
        <w:t xml:space="preserve">The term </w:t>
      </w:r>
      <w:r w:rsidRPr="006249CB">
        <w:rPr>
          <w:rFonts w:ascii="Garamond" w:hAnsi="Garamond"/>
          <w:i/>
          <w:iCs/>
          <w:color w:val="000000"/>
          <w:sz w:val="28"/>
          <w:szCs w:val="28"/>
          <w:lang w:val="en-US"/>
        </w:rPr>
        <w:t>series</w:t>
      </w:r>
      <w:r w:rsidRPr="00A958D5">
        <w:rPr>
          <w:rFonts w:ascii="Garamond" w:hAnsi="Garamond"/>
          <w:color w:val="000000"/>
          <w:sz w:val="28"/>
          <w:szCs w:val="28"/>
          <w:lang w:val="en-US"/>
        </w:rPr>
        <w:t xml:space="preserve"> should be understood </w:t>
      </w:r>
      <w:r w:rsidR="0075400A" w:rsidRPr="00A958D5">
        <w:rPr>
          <w:rFonts w:ascii="Garamond" w:hAnsi="Garamond"/>
          <w:color w:val="000000"/>
          <w:sz w:val="28"/>
          <w:szCs w:val="28"/>
          <w:lang w:val="en-US"/>
        </w:rPr>
        <w:t xml:space="preserve">here </w:t>
      </w:r>
      <w:r w:rsidRPr="00A958D5">
        <w:rPr>
          <w:rFonts w:ascii="Garamond" w:hAnsi="Garamond"/>
          <w:color w:val="000000"/>
          <w:sz w:val="28"/>
          <w:szCs w:val="28"/>
          <w:lang w:val="en-US"/>
        </w:rPr>
        <w:t>in the sense of structural</w:t>
      </w:r>
      <w:r w:rsidR="0075400A">
        <w:rPr>
          <w:rFonts w:ascii="Garamond" w:hAnsi="Garamond"/>
          <w:color w:val="000000"/>
          <w:sz w:val="28"/>
          <w:szCs w:val="28"/>
          <w:lang w:val="en-US"/>
        </w:rPr>
        <w:t>ist</w:t>
      </w:r>
      <w:r w:rsidRPr="00A958D5">
        <w:rPr>
          <w:rFonts w:ascii="Garamond" w:hAnsi="Garamond"/>
          <w:color w:val="000000"/>
          <w:sz w:val="28"/>
          <w:szCs w:val="28"/>
          <w:lang w:val="en-US"/>
        </w:rPr>
        <w:t xml:space="preserve"> analysis, </w:t>
      </w:r>
      <w:r w:rsidR="0075400A">
        <w:rPr>
          <w:rFonts w:ascii="Garamond" w:hAnsi="Garamond"/>
          <w:color w:val="000000"/>
          <w:sz w:val="28"/>
          <w:szCs w:val="28"/>
          <w:lang w:val="en-US"/>
        </w:rPr>
        <w:t xml:space="preserve">that is: </w:t>
      </w:r>
      <w:r w:rsidRPr="00A958D5">
        <w:rPr>
          <w:rFonts w:ascii="Garamond" w:hAnsi="Garamond"/>
          <w:color w:val="000000"/>
          <w:sz w:val="28"/>
          <w:szCs w:val="28"/>
          <w:lang w:val="en-US"/>
        </w:rPr>
        <w:t xml:space="preserve"> the linking of objects that share some pertinent features and present themselves as a coherent whole of relationships and transformations. The model for this type of approach is the analysis of Kwakiutl masks by Claude Lévi-Strauss, who maintained that a mask is not primarily what it represents, but what it transforms with respect to the other masks in the series</w:t>
      </w:r>
      <w:r w:rsidR="0075400A">
        <w:rPr>
          <w:rStyle w:val="Appelnotedebasdep"/>
          <w:rFonts w:ascii="Garamond" w:hAnsi="Garamond"/>
          <w:color w:val="000000"/>
          <w:sz w:val="28"/>
          <w:szCs w:val="28"/>
          <w:lang w:val="en-US"/>
        </w:rPr>
        <w:footnoteReference w:id="1"/>
      </w:r>
      <w:r w:rsidRPr="00A958D5">
        <w:rPr>
          <w:rFonts w:ascii="Garamond" w:hAnsi="Garamond"/>
          <w:color w:val="000000"/>
          <w:sz w:val="28"/>
          <w:szCs w:val="28"/>
          <w:lang w:val="en-US"/>
        </w:rPr>
        <w:t>. By calling his</w:t>
      </w:r>
      <w:r w:rsidR="008A478A">
        <w:rPr>
          <w:rFonts w:ascii="Garamond" w:hAnsi="Garamond"/>
          <w:color w:val="000000"/>
          <w:sz w:val="28"/>
          <w:szCs w:val="28"/>
          <w:lang w:val="en-US"/>
        </w:rPr>
        <w:t xml:space="preserve"> research </w:t>
      </w:r>
      <w:r w:rsidRPr="00A958D5">
        <w:rPr>
          <w:rFonts w:ascii="Garamond" w:hAnsi="Garamond"/>
          <w:color w:val="000000"/>
          <w:sz w:val="28"/>
          <w:szCs w:val="28"/>
          <w:lang w:val="en-US"/>
        </w:rPr>
        <w:t xml:space="preserve">objects “theoretical objects”, </w:t>
      </w:r>
      <w:r w:rsidR="00D168C3">
        <w:rPr>
          <w:rFonts w:ascii="Garamond" w:hAnsi="Garamond"/>
          <w:color w:val="000000"/>
          <w:sz w:val="28"/>
          <w:szCs w:val="28"/>
          <w:lang w:val="en-US"/>
        </w:rPr>
        <w:t xml:space="preserve">the philosopher and art historian </w:t>
      </w:r>
      <w:r w:rsidRPr="00A958D5">
        <w:rPr>
          <w:rFonts w:ascii="Garamond" w:hAnsi="Garamond"/>
          <w:color w:val="000000"/>
          <w:sz w:val="28"/>
          <w:szCs w:val="28"/>
          <w:lang w:val="en-US"/>
        </w:rPr>
        <w:t xml:space="preserve">Hubert Damisch </w:t>
      </w:r>
      <w:r w:rsidR="008A478A" w:rsidRPr="00A958D5">
        <w:rPr>
          <w:rFonts w:ascii="Garamond" w:hAnsi="Garamond"/>
          <w:color w:val="000000"/>
          <w:sz w:val="28"/>
          <w:szCs w:val="28"/>
          <w:lang w:val="en-US"/>
        </w:rPr>
        <w:t xml:space="preserve">indicate a form of seriality very similar to that constructed by Lévi-Strauss </w:t>
      </w:r>
      <w:r w:rsidR="008A478A">
        <w:rPr>
          <w:rFonts w:ascii="Garamond" w:hAnsi="Garamond"/>
          <w:color w:val="000000"/>
          <w:sz w:val="28"/>
          <w:szCs w:val="28"/>
          <w:lang w:val="en-US"/>
        </w:rPr>
        <w:t xml:space="preserve">as far as he </w:t>
      </w:r>
      <w:r w:rsidRPr="00A958D5">
        <w:rPr>
          <w:rFonts w:ascii="Garamond" w:hAnsi="Garamond"/>
          <w:color w:val="000000"/>
          <w:sz w:val="28"/>
          <w:szCs w:val="28"/>
          <w:lang w:val="en-US"/>
        </w:rPr>
        <w:t xml:space="preserve">attributes to the term </w:t>
      </w:r>
      <w:r w:rsidRPr="003907EB">
        <w:rPr>
          <w:rFonts w:ascii="Garamond" w:hAnsi="Garamond"/>
          <w:i/>
          <w:iCs/>
          <w:color w:val="000000"/>
          <w:sz w:val="28"/>
          <w:szCs w:val="28"/>
          <w:lang w:val="en-US"/>
        </w:rPr>
        <w:t>theory</w:t>
      </w:r>
      <w:r w:rsidRPr="00A958D5">
        <w:rPr>
          <w:rFonts w:ascii="Garamond" w:hAnsi="Garamond"/>
          <w:color w:val="000000"/>
          <w:sz w:val="28"/>
          <w:szCs w:val="28"/>
          <w:lang w:val="en-US"/>
        </w:rPr>
        <w:t xml:space="preserve"> the original Greek sense of </w:t>
      </w:r>
      <w:r w:rsidR="0075400A">
        <w:rPr>
          <w:rFonts w:ascii="Garamond" w:hAnsi="Garamond"/>
          <w:color w:val="000000"/>
          <w:sz w:val="28"/>
          <w:szCs w:val="28"/>
          <w:lang w:val="en-US"/>
        </w:rPr>
        <w:t xml:space="preserve">the </w:t>
      </w:r>
      <w:r w:rsidRPr="00A958D5">
        <w:rPr>
          <w:rFonts w:ascii="Garamond" w:hAnsi="Garamond"/>
          <w:color w:val="000000"/>
          <w:sz w:val="28"/>
          <w:szCs w:val="28"/>
          <w:lang w:val="en-US"/>
        </w:rPr>
        <w:t xml:space="preserve">procession </w:t>
      </w:r>
      <w:r w:rsidR="0075400A">
        <w:rPr>
          <w:rFonts w:ascii="Garamond" w:hAnsi="Garamond"/>
          <w:color w:val="000000"/>
          <w:sz w:val="28"/>
          <w:szCs w:val="28"/>
          <w:lang w:val="en-US"/>
        </w:rPr>
        <w:t xml:space="preserve">of the </w:t>
      </w:r>
      <w:proofErr w:type="spellStart"/>
      <w:r w:rsidR="0075400A" w:rsidRPr="0075400A">
        <w:rPr>
          <w:rFonts w:ascii="Garamond" w:hAnsi="Garamond"/>
          <w:i/>
          <w:iCs/>
          <w:color w:val="000000"/>
          <w:sz w:val="28"/>
          <w:szCs w:val="28"/>
          <w:lang w:val="en-US"/>
        </w:rPr>
        <w:t>teoroi</w:t>
      </w:r>
      <w:proofErr w:type="spellEnd"/>
      <w:r w:rsidR="0075400A">
        <w:rPr>
          <w:rFonts w:ascii="Garamond" w:hAnsi="Garamond"/>
          <w:color w:val="000000"/>
          <w:sz w:val="28"/>
          <w:szCs w:val="28"/>
          <w:lang w:val="en-US"/>
        </w:rPr>
        <w:t xml:space="preserve"> in ritual ceremonies</w:t>
      </w:r>
      <w:r w:rsidR="000F37DB">
        <w:rPr>
          <w:rFonts w:ascii="Garamond" w:hAnsi="Garamond"/>
          <w:color w:val="000000"/>
          <w:sz w:val="28"/>
          <w:szCs w:val="28"/>
          <w:lang w:val="en-US"/>
        </w:rPr>
        <w:t>.</w:t>
      </w:r>
      <w:r w:rsidRPr="00A958D5">
        <w:rPr>
          <w:rFonts w:ascii="Garamond" w:hAnsi="Garamond"/>
          <w:color w:val="000000"/>
          <w:sz w:val="28"/>
          <w:szCs w:val="28"/>
          <w:lang w:val="en-US"/>
        </w:rPr>
        <w:t xml:space="preserve"> </w:t>
      </w:r>
      <w:r w:rsidR="000F37DB">
        <w:rPr>
          <w:rFonts w:ascii="Garamond" w:hAnsi="Garamond"/>
          <w:color w:val="000000"/>
          <w:sz w:val="28"/>
          <w:szCs w:val="28"/>
          <w:lang w:val="en-US"/>
        </w:rPr>
        <w:t>W</w:t>
      </w:r>
      <w:r w:rsidRPr="00A958D5">
        <w:rPr>
          <w:rFonts w:ascii="Garamond" w:hAnsi="Garamond"/>
          <w:color w:val="000000"/>
          <w:sz w:val="28"/>
          <w:szCs w:val="28"/>
          <w:lang w:val="en-US"/>
        </w:rPr>
        <w:t>hat counts is the role and position of the term in the series of transformations in which it participates and not the meaning of each term considered in isolation. According to Damisch, theory is produced in history but cannot be reduced to it, as happens, for example, with scientific discoveries that have effects far beyond the historical moment in which they were made.</w:t>
      </w:r>
      <w:r w:rsidR="00B00DF6">
        <w:rPr>
          <w:rStyle w:val="Appelnotedebasdep"/>
          <w:rFonts w:ascii="Garamond" w:hAnsi="Garamond"/>
          <w:color w:val="000000"/>
          <w:sz w:val="28"/>
          <w:szCs w:val="28"/>
          <w:lang w:val="en-US"/>
        </w:rPr>
        <w:footnoteReference w:id="2"/>
      </w:r>
    </w:p>
    <w:p w:rsidR="00A958D5" w:rsidRDefault="00CB22E1" w:rsidP="00A958D5">
      <w:pPr>
        <w:pStyle w:val="NormalWeb"/>
        <w:spacing w:line="360" w:lineRule="auto"/>
        <w:jc w:val="both"/>
        <w:rPr>
          <w:color w:val="000000"/>
          <w:lang w:val="en-US"/>
        </w:rPr>
      </w:pPr>
      <w:r w:rsidRPr="00CB22E1">
        <w:rPr>
          <w:rFonts w:ascii="Garamond" w:hAnsi="Garamond"/>
          <w:color w:val="000000"/>
          <w:sz w:val="28"/>
          <w:szCs w:val="28"/>
          <w:lang w:val="en-US"/>
        </w:rPr>
        <w:lastRenderedPageBreak/>
        <w:t xml:space="preserve">Since my first book on Bernini's three Roman chapels (1990), I have worked </w:t>
      </w:r>
      <w:r w:rsidR="000F37DB">
        <w:rPr>
          <w:rFonts w:ascii="Garamond" w:hAnsi="Garamond"/>
          <w:color w:val="000000"/>
          <w:sz w:val="28"/>
          <w:szCs w:val="28"/>
          <w:lang w:val="en-US"/>
        </w:rPr>
        <w:t>in</w:t>
      </w:r>
      <w:r w:rsidRPr="00CB22E1">
        <w:rPr>
          <w:rFonts w:ascii="Garamond" w:hAnsi="Garamond"/>
          <w:color w:val="000000"/>
          <w:sz w:val="28"/>
          <w:szCs w:val="28"/>
          <w:lang w:val="en-US"/>
        </w:rPr>
        <w:t xml:space="preserve"> this perspective in an attempt to show that some works or series of works are not the mere effect of the historical context, but are themselves capable of producing effects that are not limited to the moment of their production. </w:t>
      </w:r>
      <w:r w:rsidR="003907EB" w:rsidRPr="003907EB">
        <w:rPr>
          <w:rFonts w:ascii="Garamond" w:hAnsi="Garamond"/>
          <w:color w:val="000000"/>
          <w:sz w:val="28"/>
          <w:szCs w:val="28"/>
          <w:lang w:val="en-US"/>
        </w:rPr>
        <w:t>This approach shows how the artworks 'think' through the relationships they establish between themselves, thus requiring a close analysis and a construction of complexity based on singularit</w:t>
      </w:r>
      <w:r w:rsidR="008A478A">
        <w:rPr>
          <w:rFonts w:ascii="Garamond" w:hAnsi="Garamond"/>
          <w:color w:val="000000"/>
          <w:sz w:val="28"/>
          <w:szCs w:val="28"/>
          <w:lang w:val="en-US"/>
        </w:rPr>
        <w:t>ies</w:t>
      </w:r>
      <w:r w:rsidR="003907EB" w:rsidRPr="003907EB">
        <w:rPr>
          <w:rFonts w:ascii="Garamond" w:hAnsi="Garamond"/>
          <w:color w:val="000000"/>
          <w:sz w:val="28"/>
          <w:szCs w:val="28"/>
          <w:lang w:val="en-US"/>
        </w:rPr>
        <w:t>.</w:t>
      </w:r>
      <w:r w:rsidR="003907EB">
        <w:rPr>
          <w:rFonts w:ascii="Garamond" w:hAnsi="Garamond"/>
          <w:color w:val="000000"/>
          <w:sz w:val="28"/>
          <w:szCs w:val="28"/>
          <w:lang w:val="en-US"/>
        </w:rPr>
        <w:t xml:space="preserve"> </w:t>
      </w:r>
      <w:r w:rsidRPr="00CB22E1">
        <w:rPr>
          <w:rFonts w:ascii="Garamond" w:hAnsi="Garamond"/>
          <w:color w:val="000000"/>
          <w:sz w:val="28"/>
          <w:szCs w:val="28"/>
          <w:lang w:val="en-US"/>
        </w:rPr>
        <w:t>For this reason, the paper that I will present next Wednesday will not have the synthetic and historicist character typical of a part of traditional art history, but an analytical, experimental and self-refle</w:t>
      </w:r>
      <w:r w:rsidR="00A958D5">
        <w:rPr>
          <w:rFonts w:ascii="Garamond" w:hAnsi="Garamond"/>
          <w:color w:val="000000"/>
          <w:sz w:val="28"/>
          <w:szCs w:val="28"/>
          <w:lang w:val="en-US"/>
        </w:rPr>
        <w:t>x</w:t>
      </w:r>
      <w:r w:rsidRPr="00CB22E1">
        <w:rPr>
          <w:rFonts w:ascii="Garamond" w:hAnsi="Garamond"/>
          <w:color w:val="000000"/>
          <w:sz w:val="28"/>
          <w:szCs w:val="28"/>
          <w:lang w:val="en-US"/>
        </w:rPr>
        <w:t xml:space="preserve">ive dimension, which tests the resistance of the series and leads to a modification of the theoretical assumptions that allowed its construction. </w:t>
      </w:r>
      <w:r w:rsidR="00A958D5">
        <w:rPr>
          <w:rFonts w:ascii="Garamond" w:hAnsi="Garamond"/>
          <w:color w:val="000000"/>
          <w:sz w:val="28"/>
          <w:szCs w:val="28"/>
          <w:lang w:val="en-US"/>
        </w:rPr>
        <w:t xml:space="preserve">It </w:t>
      </w:r>
      <w:r w:rsidRPr="00CB22E1">
        <w:rPr>
          <w:rFonts w:ascii="Garamond" w:hAnsi="Garamond"/>
          <w:color w:val="000000"/>
          <w:sz w:val="28"/>
          <w:szCs w:val="28"/>
          <w:lang w:val="en-US"/>
        </w:rPr>
        <w:t xml:space="preserve">is an approach similar to that of experimental physics, which cannot proceed with experiments without resorting to existing theories, but whose experimental results oblige </w:t>
      </w:r>
      <w:r w:rsidR="00DF3BC8">
        <w:rPr>
          <w:rFonts w:ascii="Garamond" w:hAnsi="Garamond"/>
          <w:color w:val="000000"/>
          <w:sz w:val="28"/>
          <w:szCs w:val="28"/>
          <w:lang w:val="en-US"/>
        </w:rPr>
        <w:t>the theoretical physicist</w:t>
      </w:r>
      <w:r w:rsidRPr="00CB22E1">
        <w:rPr>
          <w:rFonts w:ascii="Garamond" w:hAnsi="Garamond"/>
          <w:color w:val="000000"/>
          <w:sz w:val="28"/>
          <w:szCs w:val="28"/>
          <w:lang w:val="en-US"/>
        </w:rPr>
        <w:t xml:space="preserve"> to conceive new parameters and modify the theory</w:t>
      </w:r>
      <w:r w:rsidR="00A958D5">
        <w:rPr>
          <w:rFonts w:ascii="Garamond" w:hAnsi="Garamond"/>
          <w:color w:val="000000"/>
          <w:sz w:val="28"/>
          <w:szCs w:val="28"/>
          <w:lang w:val="en-US"/>
        </w:rPr>
        <w:t>.</w:t>
      </w:r>
      <w:r w:rsidR="00A958D5" w:rsidRPr="00A958D5">
        <w:rPr>
          <w:color w:val="000000"/>
          <w:lang w:val="en-US"/>
        </w:rPr>
        <w:t xml:space="preserve"> </w:t>
      </w:r>
    </w:p>
    <w:p w:rsidR="00A958D5" w:rsidRPr="00A958D5" w:rsidRDefault="00A958D5" w:rsidP="00A958D5">
      <w:pPr>
        <w:pStyle w:val="NormalWeb"/>
        <w:spacing w:line="360" w:lineRule="auto"/>
        <w:jc w:val="both"/>
        <w:rPr>
          <w:rFonts w:ascii="Garamond" w:hAnsi="Garamond"/>
          <w:color w:val="000000"/>
          <w:sz w:val="28"/>
          <w:szCs w:val="28"/>
          <w:lang w:val="en-US"/>
        </w:rPr>
      </w:pPr>
      <w:r w:rsidRPr="00A958D5">
        <w:rPr>
          <w:rFonts w:ascii="Garamond" w:hAnsi="Garamond"/>
          <w:color w:val="000000"/>
          <w:sz w:val="28"/>
          <w:szCs w:val="28"/>
          <w:lang w:val="en-US"/>
        </w:rPr>
        <w:t>To avoid misunderstandings, I would like to point out that this approach, which falls within some of the paradigms of European semiotics, does not presuppose that images are conceivable as a general system of differences similar to that of language. The systematicity of the theoretical object is limited and local, but no less effective from a heuristic point of view</w:t>
      </w:r>
      <w:r w:rsidR="00CD154C">
        <w:rPr>
          <w:rStyle w:val="Appelnotedebasdep"/>
          <w:rFonts w:ascii="Garamond" w:hAnsi="Garamond"/>
          <w:color w:val="000000"/>
          <w:sz w:val="28"/>
          <w:szCs w:val="28"/>
          <w:lang w:val="en-US"/>
        </w:rPr>
        <w:footnoteReference w:id="3"/>
      </w:r>
      <w:r w:rsidRPr="00A958D5">
        <w:rPr>
          <w:rFonts w:ascii="Garamond" w:hAnsi="Garamond"/>
          <w:color w:val="000000"/>
          <w:sz w:val="28"/>
          <w:szCs w:val="28"/>
          <w:lang w:val="en-US"/>
        </w:rPr>
        <w:t>.</w:t>
      </w:r>
    </w:p>
    <w:p w:rsidR="00DF3BC8" w:rsidRDefault="00A958D5" w:rsidP="00600CF3">
      <w:pPr>
        <w:pStyle w:val="NormalWeb"/>
        <w:spacing w:line="360" w:lineRule="auto"/>
        <w:jc w:val="both"/>
        <w:rPr>
          <w:rFonts w:ascii="Garamond" w:hAnsi="Garamond"/>
          <w:color w:val="000000"/>
          <w:sz w:val="28"/>
          <w:szCs w:val="28"/>
          <w:lang w:val="en-US"/>
        </w:rPr>
      </w:pPr>
      <w:r w:rsidRPr="00600CF3">
        <w:rPr>
          <w:rFonts w:ascii="Garamond" w:hAnsi="Garamond"/>
          <w:color w:val="000000"/>
          <w:sz w:val="28"/>
          <w:szCs w:val="28"/>
          <w:lang w:val="en-US"/>
        </w:rPr>
        <w:lastRenderedPageBreak/>
        <w:t xml:space="preserve">The first characteristic of the series that interests me is its apparent incongruity: how can you hold together </w:t>
      </w:r>
      <w:r w:rsidR="00CB2320">
        <w:rPr>
          <w:rFonts w:ascii="Garamond" w:hAnsi="Garamond"/>
          <w:color w:val="000000"/>
          <w:sz w:val="28"/>
          <w:szCs w:val="28"/>
          <w:lang w:val="en-US"/>
        </w:rPr>
        <w:t xml:space="preserve">a Crucifixion, </w:t>
      </w:r>
      <w:r w:rsidRPr="00600CF3">
        <w:rPr>
          <w:rFonts w:ascii="Garamond" w:hAnsi="Garamond"/>
          <w:color w:val="000000"/>
          <w:sz w:val="28"/>
          <w:szCs w:val="28"/>
          <w:lang w:val="en-US"/>
        </w:rPr>
        <w:t xml:space="preserve">two butcher's shops, a </w:t>
      </w:r>
      <w:r w:rsidR="00D168C3">
        <w:rPr>
          <w:rFonts w:ascii="Garamond" w:hAnsi="Garamond"/>
          <w:color w:val="000000"/>
          <w:sz w:val="28"/>
          <w:szCs w:val="28"/>
          <w:lang w:val="en-US"/>
        </w:rPr>
        <w:t>peasant</w:t>
      </w:r>
      <w:r w:rsidRPr="00600CF3">
        <w:rPr>
          <w:rFonts w:ascii="Garamond" w:hAnsi="Garamond"/>
          <w:color w:val="000000"/>
          <w:sz w:val="28"/>
          <w:szCs w:val="28"/>
          <w:lang w:val="en-US"/>
        </w:rPr>
        <w:t>'s meal, a devotional image and a self-portrait 'with family'? It is not possible for me to answer this question without</w:t>
      </w:r>
      <w:r w:rsidR="00600CF3" w:rsidRPr="00600CF3">
        <w:rPr>
          <w:rFonts w:ascii="Garamond" w:hAnsi="Garamond"/>
          <w:noProof/>
          <w:sz w:val="28"/>
          <w:szCs w:val="28"/>
          <w:lang w:val="en-US"/>
        </w:rPr>
        <w:t xml:space="preserve"> </w:t>
      </w:r>
      <w:r w:rsidR="00600CF3" w:rsidRPr="00600CF3">
        <w:rPr>
          <w:rFonts w:ascii="Garamond" w:hAnsi="Garamond"/>
          <w:color w:val="000000"/>
          <w:sz w:val="28"/>
          <w:szCs w:val="28"/>
          <w:lang w:val="en-US"/>
        </w:rPr>
        <w:t xml:space="preserve">getting closer to the paintings in question, however I will leave the two butcher's </w:t>
      </w:r>
      <w:r w:rsidR="003907EB" w:rsidRPr="00600CF3">
        <w:rPr>
          <w:rFonts w:ascii="Garamond" w:hAnsi="Garamond"/>
          <w:color w:val="000000"/>
          <w:sz w:val="28"/>
          <w:szCs w:val="28"/>
          <w:lang w:val="en-US"/>
        </w:rPr>
        <w:t>shops aside</w:t>
      </w:r>
      <w:r w:rsidR="00600CF3" w:rsidRPr="00600CF3">
        <w:rPr>
          <w:rFonts w:ascii="Garamond" w:hAnsi="Garamond"/>
          <w:color w:val="000000"/>
          <w:sz w:val="28"/>
          <w:szCs w:val="28"/>
          <w:lang w:val="en-US"/>
        </w:rPr>
        <w:t xml:space="preserve"> to </w:t>
      </w:r>
      <w:r w:rsidR="00DF3BC8" w:rsidRPr="00600CF3">
        <w:rPr>
          <w:rFonts w:ascii="Garamond" w:hAnsi="Garamond"/>
          <w:color w:val="000000"/>
          <w:sz w:val="28"/>
          <w:szCs w:val="28"/>
          <w:lang w:val="en-US"/>
        </w:rPr>
        <w:t>avoid boring repetitions and to save some surprises</w:t>
      </w:r>
      <w:r w:rsidR="00DF3BC8">
        <w:rPr>
          <w:rFonts w:ascii="Garamond" w:hAnsi="Garamond"/>
          <w:color w:val="000000"/>
          <w:sz w:val="28"/>
          <w:szCs w:val="28"/>
          <w:lang w:val="en-US"/>
        </w:rPr>
        <w:t>.</w:t>
      </w:r>
    </w:p>
    <w:p w:rsidR="00600CF3" w:rsidRDefault="00600CF3">
      <w:pPr>
        <w:rPr>
          <w:rFonts w:ascii="Garamond" w:eastAsia="Times New Roman" w:hAnsi="Garamond" w:cs="Times New Roman"/>
          <w:color w:val="000000"/>
          <w:kern w:val="0"/>
          <w:sz w:val="28"/>
          <w:szCs w:val="28"/>
          <w:lang w:val="en-US" w:eastAsia="fr-FR"/>
          <w14:ligatures w14:val="none"/>
        </w:rPr>
      </w:pPr>
      <w:r>
        <w:rPr>
          <w:rFonts w:ascii="Garamond" w:hAnsi="Garamond"/>
          <w:color w:val="000000"/>
          <w:sz w:val="28"/>
          <w:szCs w:val="28"/>
          <w:lang w:val="en-US"/>
        </w:rPr>
        <w:br w:type="page"/>
      </w:r>
    </w:p>
    <w:p w:rsidR="00A958D5" w:rsidRPr="00A958D5" w:rsidRDefault="00600CF3" w:rsidP="00A958D5">
      <w:pPr>
        <w:pStyle w:val="NormalWeb"/>
        <w:spacing w:line="360" w:lineRule="auto"/>
        <w:jc w:val="both"/>
        <w:rPr>
          <w:rFonts w:ascii="Garamond" w:hAnsi="Garamond"/>
          <w:color w:val="000000"/>
          <w:sz w:val="28"/>
          <w:szCs w:val="28"/>
          <w:lang w:val="en-US"/>
        </w:rPr>
      </w:pPr>
      <w:r>
        <w:rPr>
          <w:rFonts w:ascii="Garamond" w:hAnsi="Garamond"/>
          <w:noProof/>
          <w:sz w:val="28"/>
          <w:szCs w:val="28"/>
          <w:lang w:val="it-IT"/>
        </w:rPr>
        <w:lastRenderedPageBreak/>
        <w:drawing>
          <wp:inline distT="0" distB="0" distL="0" distR="0" wp14:anchorId="4A826614" wp14:editId="0792F8E7">
            <wp:extent cx="5604579" cy="8082529"/>
            <wp:effectExtent l="0" t="0" r="0" b="0"/>
            <wp:docPr id="681115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15784" name="Image 68111578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4724" cy="8097159"/>
                    </a:xfrm>
                    <a:prstGeom prst="rect">
                      <a:avLst/>
                    </a:prstGeom>
                  </pic:spPr>
                </pic:pic>
              </a:graphicData>
            </a:graphic>
          </wp:inline>
        </w:drawing>
      </w:r>
      <w:r w:rsidR="00CB2320">
        <w:rPr>
          <w:rFonts w:ascii="Garamond" w:hAnsi="Garamond"/>
          <w:color w:val="000000"/>
          <w:sz w:val="28"/>
          <w:szCs w:val="28"/>
          <w:lang w:val="en-US"/>
        </w:rPr>
        <w:t>Fig.1</w:t>
      </w:r>
    </w:p>
    <w:p w:rsidR="00CB22E1" w:rsidRPr="00CB22E1" w:rsidRDefault="00CB22E1" w:rsidP="00CB22E1">
      <w:pPr>
        <w:pStyle w:val="NormalWeb"/>
        <w:spacing w:line="360" w:lineRule="auto"/>
        <w:jc w:val="both"/>
        <w:rPr>
          <w:rFonts w:ascii="Garamond" w:hAnsi="Garamond"/>
          <w:color w:val="000000"/>
          <w:sz w:val="28"/>
          <w:szCs w:val="28"/>
          <w:lang w:val="en-US"/>
        </w:rPr>
      </w:pPr>
    </w:p>
    <w:p w:rsidR="00CB2320" w:rsidRDefault="00600CF3" w:rsidP="00E20EC6">
      <w:pPr>
        <w:spacing w:before="100" w:beforeAutospacing="1" w:after="100" w:afterAutospacing="1" w:line="360" w:lineRule="auto"/>
        <w:jc w:val="both"/>
        <w:rPr>
          <w:rFonts w:ascii="Garamond" w:eastAsia="Times New Roman" w:hAnsi="Garamond" w:cs="Times New Roman"/>
          <w:color w:val="000000"/>
          <w:kern w:val="0"/>
          <w:sz w:val="28"/>
          <w:szCs w:val="28"/>
          <w:lang w:val="en-US" w:eastAsia="fr-FR"/>
          <w14:ligatures w14:val="none"/>
        </w:rPr>
      </w:pPr>
      <w:r w:rsidRPr="00600CF3">
        <w:rPr>
          <w:rFonts w:ascii="Garamond" w:eastAsia="Times New Roman" w:hAnsi="Garamond" w:cs="Times New Roman"/>
          <w:color w:val="000000"/>
          <w:kern w:val="0"/>
          <w:sz w:val="28"/>
          <w:szCs w:val="28"/>
          <w:lang w:val="en-US" w:eastAsia="fr-FR"/>
          <w14:ligatures w14:val="none"/>
        </w:rPr>
        <w:lastRenderedPageBreak/>
        <w:t xml:space="preserve">A first relevant feature common to the series is a form of relationship with the spectator that consists of an invitation to “do” and not just to look: in the </w:t>
      </w:r>
      <w:r w:rsidR="008A478A">
        <w:rPr>
          <w:rFonts w:ascii="Garamond" w:eastAsia="Times New Roman" w:hAnsi="Garamond" w:cs="Times New Roman"/>
          <w:color w:val="000000"/>
          <w:kern w:val="0"/>
          <w:sz w:val="28"/>
          <w:szCs w:val="28"/>
          <w:lang w:val="en-US" w:eastAsia="fr-FR"/>
          <w14:ligatures w14:val="none"/>
        </w:rPr>
        <w:t xml:space="preserve">Annibale’s </w:t>
      </w:r>
      <w:r w:rsidRPr="003907EB">
        <w:rPr>
          <w:rFonts w:ascii="Garamond" w:eastAsia="Times New Roman" w:hAnsi="Garamond" w:cs="Times New Roman"/>
          <w:i/>
          <w:iCs/>
          <w:color w:val="000000"/>
          <w:kern w:val="0"/>
          <w:sz w:val="28"/>
          <w:szCs w:val="28"/>
          <w:lang w:val="en-US" w:eastAsia="fr-FR"/>
          <w14:ligatures w14:val="none"/>
        </w:rPr>
        <w:t>Crucifixion</w:t>
      </w:r>
      <w:r w:rsidRPr="00600CF3">
        <w:rPr>
          <w:rFonts w:ascii="Garamond" w:eastAsia="Times New Roman" w:hAnsi="Garamond" w:cs="Times New Roman"/>
          <w:color w:val="000000"/>
          <w:kern w:val="0"/>
          <w:sz w:val="28"/>
          <w:szCs w:val="28"/>
          <w:lang w:val="en-US" w:eastAsia="fr-FR"/>
          <w14:ligatures w14:val="none"/>
        </w:rPr>
        <w:t xml:space="preserve"> of 1583 (fig.1) a book </w:t>
      </w:r>
      <w:r w:rsidR="00CB2320">
        <w:rPr>
          <w:rFonts w:ascii="Garamond" w:eastAsia="Times New Roman" w:hAnsi="Garamond" w:cs="Times New Roman"/>
          <w:color w:val="000000"/>
          <w:kern w:val="0"/>
          <w:sz w:val="28"/>
          <w:szCs w:val="28"/>
          <w:lang w:val="en-US" w:eastAsia="fr-FR"/>
          <w14:ligatures w14:val="none"/>
        </w:rPr>
        <w:t>is</w:t>
      </w:r>
      <w:r w:rsidRPr="00600CF3">
        <w:rPr>
          <w:rFonts w:ascii="Garamond" w:eastAsia="Times New Roman" w:hAnsi="Garamond" w:cs="Times New Roman"/>
          <w:color w:val="000000"/>
          <w:kern w:val="0"/>
          <w:sz w:val="28"/>
          <w:szCs w:val="28"/>
          <w:lang w:val="en-US" w:eastAsia="fr-FR"/>
          <w14:ligatures w14:val="none"/>
        </w:rPr>
        <w:t xml:space="preserve"> placed on the lower edge of the painting. This book, probably a Bible or a collection of Gospels, opens from right to left, and is therefore meant to be picked up and opened by the spectator, who can read the story of the Passion with deep devotion, to the point of having a vision of the Crucifixion, as is happening to </w:t>
      </w:r>
      <w:r w:rsidR="008C778E">
        <w:rPr>
          <w:rFonts w:ascii="Garamond" w:eastAsia="Times New Roman" w:hAnsi="Garamond" w:cs="Times New Roman"/>
          <w:color w:val="000000"/>
          <w:kern w:val="0"/>
          <w:sz w:val="28"/>
          <w:szCs w:val="28"/>
          <w:lang w:val="en-US" w:eastAsia="fr-FR"/>
          <w14:ligatures w14:val="none"/>
        </w:rPr>
        <w:t>S</w:t>
      </w:r>
      <w:r w:rsidR="00D168C3">
        <w:rPr>
          <w:rFonts w:ascii="Garamond" w:eastAsia="Times New Roman" w:hAnsi="Garamond" w:cs="Times New Roman"/>
          <w:color w:val="000000"/>
          <w:kern w:val="0"/>
          <w:sz w:val="28"/>
          <w:szCs w:val="28"/>
          <w:lang w:val="en-US" w:eastAsia="fr-FR"/>
          <w14:ligatures w14:val="none"/>
        </w:rPr>
        <w:t>t.</w:t>
      </w:r>
      <w:r w:rsidR="00D168C3" w:rsidRPr="00600CF3">
        <w:rPr>
          <w:rFonts w:ascii="Garamond" w:eastAsia="Times New Roman" w:hAnsi="Garamond" w:cs="Times New Roman"/>
          <w:color w:val="000000"/>
          <w:kern w:val="0"/>
          <w:sz w:val="28"/>
          <w:szCs w:val="28"/>
          <w:lang w:val="en-US" w:eastAsia="fr-FR"/>
          <w14:ligatures w14:val="none"/>
        </w:rPr>
        <w:t xml:space="preserve"> Francis</w:t>
      </w:r>
      <w:r w:rsidR="003907EB">
        <w:rPr>
          <w:rFonts w:ascii="Garamond" w:eastAsia="Times New Roman" w:hAnsi="Garamond" w:cs="Times New Roman"/>
          <w:color w:val="000000"/>
          <w:kern w:val="0"/>
          <w:sz w:val="28"/>
          <w:szCs w:val="28"/>
          <w:lang w:val="en-US" w:eastAsia="fr-FR"/>
          <w14:ligatures w14:val="none"/>
        </w:rPr>
        <w:t xml:space="preserve"> in the painting</w:t>
      </w:r>
      <w:r w:rsidRPr="00600CF3">
        <w:rPr>
          <w:rFonts w:ascii="Garamond" w:eastAsia="Times New Roman" w:hAnsi="Garamond" w:cs="Times New Roman"/>
          <w:color w:val="000000"/>
          <w:kern w:val="0"/>
          <w:sz w:val="28"/>
          <w:szCs w:val="28"/>
          <w:lang w:val="en-US" w:eastAsia="fr-FR"/>
          <w14:ligatures w14:val="none"/>
        </w:rPr>
        <w:t xml:space="preserve">. </w:t>
      </w:r>
    </w:p>
    <w:p w:rsidR="000C351B" w:rsidRDefault="00600CF3" w:rsidP="00AD2CD4">
      <w:pPr>
        <w:pStyle w:val="NormalWeb"/>
        <w:spacing w:line="360" w:lineRule="auto"/>
        <w:jc w:val="both"/>
        <w:rPr>
          <w:rFonts w:ascii="Garamond" w:hAnsi="Garamond"/>
          <w:color w:val="000000"/>
          <w:sz w:val="28"/>
          <w:szCs w:val="28"/>
          <w:lang w:val="en-US"/>
        </w:rPr>
      </w:pPr>
      <w:r w:rsidRPr="00CB2320">
        <w:rPr>
          <w:rFonts w:ascii="Garamond" w:hAnsi="Garamond"/>
          <w:color w:val="000000"/>
          <w:sz w:val="28"/>
          <w:szCs w:val="28"/>
          <w:lang w:val="en-US"/>
        </w:rPr>
        <w:t xml:space="preserve">The operation that governs this specific form of imitation of the saint is defined by Christian theology as </w:t>
      </w:r>
      <w:r w:rsidRPr="003907EB">
        <w:rPr>
          <w:rFonts w:ascii="Garamond" w:hAnsi="Garamond"/>
          <w:i/>
          <w:iCs/>
          <w:color w:val="000000"/>
          <w:sz w:val="28"/>
          <w:szCs w:val="28"/>
          <w:lang w:val="en-US"/>
        </w:rPr>
        <w:t>conformation</w:t>
      </w:r>
      <w:r w:rsidRPr="00CB2320">
        <w:rPr>
          <w:rFonts w:ascii="Garamond" w:hAnsi="Garamond"/>
          <w:color w:val="000000"/>
          <w:sz w:val="28"/>
          <w:szCs w:val="28"/>
          <w:lang w:val="en-US"/>
        </w:rPr>
        <w:t>: an assumption of resemblance to Christ of which Francis was the undisputed champion, to the point of receiving the stigmata on Mount</w:t>
      </w:r>
      <w:r w:rsidR="00394E7E">
        <w:rPr>
          <w:rFonts w:ascii="Garamond" w:hAnsi="Garamond"/>
          <w:color w:val="000000"/>
          <w:sz w:val="28"/>
          <w:szCs w:val="28"/>
          <w:lang w:val="en-US"/>
        </w:rPr>
        <w:t xml:space="preserve"> of </w:t>
      </w:r>
      <w:proofErr w:type="gramStart"/>
      <w:r w:rsidR="00394E7E">
        <w:rPr>
          <w:rFonts w:ascii="Garamond" w:hAnsi="Garamond"/>
          <w:color w:val="000000"/>
          <w:sz w:val="28"/>
          <w:szCs w:val="28"/>
          <w:lang w:val="en-US"/>
        </w:rPr>
        <w:t xml:space="preserve">the </w:t>
      </w:r>
      <w:r w:rsidRPr="00CB2320">
        <w:rPr>
          <w:rFonts w:ascii="Garamond" w:hAnsi="Garamond"/>
          <w:color w:val="000000"/>
          <w:sz w:val="28"/>
          <w:szCs w:val="28"/>
          <w:lang w:val="en-US"/>
        </w:rPr>
        <w:t xml:space="preserve"> </w:t>
      </w:r>
      <w:r w:rsidR="00394E7E">
        <w:rPr>
          <w:rFonts w:ascii="Garamond" w:hAnsi="Garamond"/>
          <w:color w:val="000000"/>
          <w:sz w:val="28"/>
          <w:szCs w:val="28"/>
          <w:lang w:val="en-US"/>
        </w:rPr>
        <w:t>V</w:t>
      </w:r>
      <w:r w:rsidRPr="00CB2320">
        <w:rPr>
          <w:rFonts w:ascii="Garamond" w:hAnsi="Garamond"/>
          <w:color w:val="000000"/>
          <w:sz w:val="28"/>
          <w:szCs w:val="28"/>
          <w:lang w:val="en-US"/>
        </w:rPr>
        <w:t>erna</w:t>
      </w:r>
      <w:proofErr w:type="gramEnd"/>
      <w:r w:rsidRPr="00CB2320">
        <w:rPr>
          <w:rFonts w:ascii="Garamond" w:hAnsi="Garamond"/>
          <w:color w:val="000000"/>
          <w:sz w:val="28"/>
          <w:szCs w:val="28"/>
          <w:lang w:val="en-US"/>
        </w:rPr>
        <w:t>.</w:t>
      </w:r>
      <w:r w:rsidR="00686250" w:rsidRPr="00686250">
        <w:rPr>
          <w:lang w:val="en-US"/>
        </w:rPr>
        <w:t xml:space="preserve"> </w:t>
      </w:r>
      <w:r w:rsidR="00686250" w:rsidRPr="00686250">
        <w:rPr>
          <w:rFonts w:ascii="Garamond" w:hAnsi="Garamond"/>
          <w:color w:val="000000"/>
          <w:sz w:val="28"/>
          <w:szCs w:val="28"/>
          <w:lang w:val="en-US"/>
        </w:rPr>
        <w:t xml:space="preserve">The spiritual condition of conformation has been translated by painters as bodily and gestural imitation. It is a mimetic process that has nothing to do with mimesis understood as the reproduction of reality. Conformation informs a part of Christian art in different </w:t>
      </w:r>
      <w:r w:rsidR="008A478A">
        <w:rPr>
          <w:rFonts w:ascii="Garamond" w:hAnsi="Garamond"/>
          <w:color w:val="000000"/>
          <w:sz w:val="28"/>
          <w:szCs w:val="28"/>
          <w:lang w:val="en-US"/>
        </w:rPr>
        <w:t>way</w:t>
      </w:r>
      <w:r w:rsidR="00394E7E">
        <w:rPr>
          <w:rFonts w:ascii="Garamond" w:hAnsi="Garamond"/>
          <w:color w:val="000000"/>
          <w:sz w:val="28"/>
          <w:szCs w:val="28"/>
          <w:lang w:val="en-US"/>
        </w:rPr>
        <w:t>,</w:t>
      </w:r>
      <w:r w:rsidR="00686250" w:rsidRPr="00686250">
        <w:rPr>
          <w:rFonts w:ascii="Garamond" w:hAnsi="Garamond"/>
          <w:color w:val="000000"/>
          <w:sz w:val="28"/>
          <w:szCs w:val="28"/>
          <w:lang w:val="en-US"/>
        </w:rPr>
        <w:t xml:space="preserve"> particularly </w:t>
      </w:r>
      <w:r w:rsidR="008A478A" w:rsidRPr="00686250">
        <w:rPr>
          <w:rFonts w:ascii="Garamond" w:hAnsi="Garamond"/>
          <w:color w:val="000000"/>
          <w:sz w:val="28"/>
          <w:szCs w:val="28"/>
          <w:lang w:val="en-US"/>
        </w:rPr>
        <w:t>innovative</w:t>
      </w:r>
      <w:r w:rsidR="008A478A">
        <w:rPr>
          <w:rFonts w:ascii="Garamond" w:hAnsi="Garamond"/>
          <w:color w:val="000000"/>
          <w:sz w:val="28"/>
          <w:szCs w:val="28"/>
          <w:lang w:val="en-US"/>
        </w:rPr>
        <w:t>,</w:t>
      </w:r>
      <w:r w:rsidR="00686250" w:rsidRPr="00686250">
        <w:rPr>
          <w:rFonts w:ascii="Garamond" w:hAnsi="Garamond"/>
          <w:color w:val="000000"/>
          <w:sz w:val="28"/>
          <w:szCs w:val="28"/>
          <w:lang w:val="en-US"/>
        </w:rPr>
        <w:t xml:space="preserve"> however</w:t>
      </w:r>
      <w:r w:rsidR="008A478A">
        <w:rPr>
          <w:rFonts w:ascii="Garamond" w:hAnsi="Garamond"/>
          <w:color w:val="000000"/>
          <w:sz w:val="28"/>
          <w:szCs w:val="28"/>
          <w:lang w:val="en-US"/>
        </w:rPr>
        <w:t>,</w:t>
      </w:r>
      <w:r w:rsidR="00686250" w:rsidRPr="00686250">
        <w:rPr>
          <w:rFonts w:ascii="Garamond" w:hAnsi="Garamond"/>
          <w:color w:val="000000"/>
          <w:sz w:val="28"/>
          <w:szCs w:val="28"/>
          <w:lang w:val="en-US"/>
        </w:rPr>
        <w:t xml:space="preserve"> between the sixteenth and seventeenth centuries. With a few important exceptions (Askew) conformation is </w:t>
      </w:r>
      <w:r w:rsidR="000C351B">
        <w:rPr>
          <w:rFonts w:ascii="Garamond" w:hAnsi="Garamond"/>
          <w:color w:val="000000"/>
          <w:sz w:val="28"/>
          <w:szCs w:val="28"/>
          <w:lang w:val="en-US"/>
        </w:rPr>
        <w:t xml:space="preserve">nevertheless absent </w:t>
      </w:r>
      <w:r w:rsidR="00686250" w:rsidRPr="00686250">
        <w:rPr>
          <w:rFonts w:ascii="Garamond" w:hAnsi="Garamond"/>
          <w:color w:val="000000"/>
          <w:sz w:val="28"/>
          <w:szCs w:val="28"/>
          <w:lang w:val="en-US"/>
        </w:rPr>
        <w:t xml:space="preserve">from the analytical discourse of art history, whereas it constitutes one of the essential </w:t>
      </w:r>
      <w:proofErr w:type="gramStart"/>
      <w:r w:rsidR="00686250" w:rsidRPr="00686250">
        <w:rPr>
          <w:rFonts w:ascii="Garamond" w:hAnsi="Garamond"/>
          <w:color w:val="000000"/>
          <w:sz w:val="28"/>
          <w:szCs w:val="28"/>
          <w:lang w:val="en-US"/>
        </w:rPr>
        <w:t>elements  of</w:t>
      </w:r>
      <w:proofErr w:type="gramEnd"/>
      <w:r w:rsidR="00686250" w:rsidRPr="00686250">
        <w:rPr>
          <w:rFonts w:ascii="Garamond" w:hAnsi="Garamond"/>
          <w:color w:val="000000"/>
          <w:sz w:val="28"/>
          <w:szCs w:val="28"/>
          <w:lang w:val="en-US"/>
        </w:rPr>
        <w:t xml:space="preserve"> my work.</w:t>
      </w:r>
      <w:r w:rsidRPr="00CB2320">
        <w:rPr>
          <w:rFonts w:ascii="Garamond" w:hAnsi="Garamond"/>
          <w:color w:val="000000"/>
          <w:sz w:val="28"/>
          <w:szCs w:val="28"/>
          <w:lang w:val="en-US"/>
        </w:rPr>
        <w:t xml:space="preserve"> </w:t>
      </w:r>
    </w:p>
    <w:p w:rsidR="00600CF3" w:rsidRPr="00600CF3" w:rsidRDefault="00600CF3" w:rsidP="00AD2CD4">
      <w:pPr>
        <w:pStyle w:val="NormalWeb"/>
        <w:spacing w:line="360" w:lineRule="auto"/>
        <w:jc w:val="both"/>
        <w:rPr>
          <w:rFonts w:ascii="Garamond" w:hAnsi="Garamond"/>
          <w:color w:val="000000"/>
          <w:sz w:val="28"/>
          <w:szCs w:val="28"/>
          <w:lang w:val="en-US"/>
        </w:rPr>
      </w:pPr>
      <w:r w:rsidRPr="00CB2320">
        <w:rPr>
          <w:rFonts w:ascii="Garamond" w:hAnsi="Garamond"/>
          <w:color w:val="000000"/>
          <w:sz w:val="28"/>
          <w:szCs w:val="28"/>
          <w:lang w:val="en-US"/>
        </w:rPr>
        <w:t xml:space="preserve">The </w:t>
      </w:r>
      <w:r w:rsidRPr="000C351B">
        <w:rPr>
          <w:rFonts w:ascii="Garamond" w:hAnsi="Garamond"/>
          <w:i/>
          <w:iCs/>
          <w:color w:val="000000"/>
          <w:sz w:val="28"/>
          <w:szCs w:val="28"/>
          <w:lang w:val="en-US"/>
        </w:rPr>
        <w:t>Crucifixion</w:t>
      </w:r>
      <w:r w:rsidRPr="00CB2320">
        <w:rPr>
          <w:rFonts w:ascii="Garamond" w:hAnsi="Garamond"/>
          <w:color w:val="000000"/>
          <w:sz w:val="28"/>
          <w:szCs w:val="28"/>
          <w:lang w:val="en-US"/>
        </w:rPr>
        <w:t xml:space="preserve"> is an altarpiece that is still on display in a church today. </w:t>
      </w:r>
      <w:r w:rsidR="008A478A">
        <w:rPr>
          <w:rFonts w:ascii="Garamond" w:hAnsi="Garamond"/>
          <w:color w:val="000000"/>
          <w:sz w:val="28"/>
          <w:szCs w:val="28"/>
          <w:lang w:val="en-US"/>
        </w:rPr>
        <w:t xml:space="preserve">Saint </w:t>
      </w:r>
      <w:r w:rsidRPr="00CB2320">
        <w:rPr>
          <w:rFonts w:ascii="Garamond" w:hAnsi="Garamond"/>
          <w:color w:val="000000"/>
          <w:sz w:val="28"/>
          <w:szCs w:val="28"/>
          <w:lang w:val="en-US"/>
        </w:rPr>
        <w:t xml:space="preserve">Francis is kneeling like the devotee on the pews in front of the altar and thus offers himself in a postural and bodily imitation that participates in the spiritual and sensorial journey proposed to the spectator. It should be noted that in this painting the vision of the Cross is presented </w:t>
      </w:r>
      <w:r w:rsidR="00AD2CD4">
        <w:rPr>
          <w:rFonts w:ascii="Garamond" w:hAnsi="Garamond"/>
          <w:color w:val="000000"/>
          <w:sz w:val="28"/>
          <w:szCs w:val="28"/>
          <w:lang w:val="en-US"/>
        </w:rPr>
        <w:t xml:space="preserve">in connection with </w:t>
      </w:r>
      <w:r w:rsidRPr="00CB2320">
        <w:rPr>
          <w:rFonts w:ascii="Garamond" w:hAnsi="Garamond"/>
          <w:color w:val="000000"/>
          <w:sz w:val="28"/>
          <w:szCs w:val="28"/>
          <w:lang w:val="en-US"/>
        </w:rPr>
        <w:t>reading</w:t>
      </w:r>
      <w:r w:rsidR="00AD2CD4">
        <w:rPr>
          <w:rFonts w:ascii="Garamond" w:hAnsi="Garamond"/>
          <w:color w:val="000000"/>
          <w:sz w:val="28"/>
          <w:szCs w:val="28"/>
          <w:lang w:val="en-US"/>
        </w:rPr>
        <w:t>.</w:t>
      </w:r>
      <w:r w:rsidRPr="00CB2320">
        <w:rPr>
          <w:rFonts w:ascii="Garamond" w:hAnsi="Garamond"/>
          <w:color w:val="000000"/>
          <w:sz w:val="28"/>
          <w:szCs w:val="28"/>
          <w:lang w:val="en-US"/>
        </w:rPr>
        <w:t xml:space="preserve"> </w:t>
      </w:r>
      <w:r w:rsidR="00AD2CD4">
        <w:rPr>
          <w:rFonts w:ascii="Garamond" w:hAnsi="Garamond"/>
          <w:color w:val="000000"/>
          <w:sz w:val="28"/>
          <w:szCs w:val="28"/>
          <w:lang w:val="en-US"/>
        </w:rPr>
        <w:t>T</w:t>
      </w:r>
      <w:r w:rsidR="00CB2320" w:rsidRPr="00CB2320">
        <w:rPr>
          <w:rFonts w:ascii="Garamond" w:hAnsi="Garamond"/>
          <w:color w:val="000000"/>
          <w:sz w:val="28"/>
          <w:szCs w:val="28"/>
          <w:lang w:val="en-US"/>
        </w:rPr>
        <w:t xml:space="preserve">he other Franciscan present in the painting, St. Bernardine, is also holding between his fingers </w:t>
      </w:r>
      <w:r w:rsidR="00AD2CD4" w:rsidRPr="00CB2320">
        <w:rPr>
          <w:rFonts w:ascii="Garamond" w:hAnsi="Garamond"/>
          <w:color w:val="000000"/>
          <w:sz w:val="28"/>
          <w:szCs w:val="28"/>
          <w:lang w:val="en-US"/>
        </w:rPr>
        <w:t xml:space="preserve">a book </w:t>
      </w:r>
      <w:r w:rsidR="00CB2320" w:rsidRPr="00CB2320">
        <w:rPr>
          <w:rFonts w:ascii="Garamond" w:hAnsi="Garamond"/>
          <w:color w:val="000000"/>
          <w:sz w:val="28"/>
          <w:szCs w:val="28"/>
          <w:lang w:val="en-US"/>
        </w:rPr>
        <w:t>that is falling, as was the case with the book that</w:t>
      </w:r>
      <w:r w:rsidR="000C351B">
        <w:rPr>
          <w:rFonts w:ascii="Garamond" w:hAnsi="Garamond"/>
          <w:color w:val="000000"/>
          <w:sz w:val="28"/>
          <w:szCs w:val="28"/>
          <w:lang w:val="en-US"/>
        </w:rPr>
        <w:t xml:space="preserve"> S</w:t>
      </w:r>
      <w:r w:rsidR="00D168C3">
        <w:rPr>
          <w:rFonts w:ascii="Garamond" w:hAnsi="Garamond"/>
          <w:color w:val="000000"/>
          <w:sz w:val="28"/>
          <w:szCs w:val="28"/>
          <w:lang w:val="en-US"/>
        </w:rPr>
        <w:t>t.</w:t>
      </w:r>
      <w:r w:rsidR="00CB2320" w:rsidRPr="00CB2320">
        <w:rPr>
          <w:rFonts w:ascii="Garamond" w:hAnsi="Garamond"/>
          <w:color w:val="000000"/>
          <w:sz w:val="28"/>
          <w:szCs w:val="28"/>
          <w:lang w:val="en-US"/>
        </w:rPr>
        <w:t xml:space="preserve"> Francis was holding</w:t>
      </w:r>
      <w:r w:rsidR="000C351B">
        <w:rPr>
          <w:rFonts w:ascii="Garamond" w:hAnsi="Garamond"/>
          <w:color w:val="000000"/>
          <w:sz w:val="28"/>
          <w:szCs w:val="28"/>
          <w:lang w:val="en-US"/>
        </w:rPr>
        <w:t xml:space="preserve"> before letting it fall</w:t>
      </w:r>
      <w:r w:rsidR="008A478A">
        <w:rPr>
          <w:rFonts w:ascii="Garamond" w:hAnsi="Garamond"/>
          <w:color w:val="000000"/>
          <w:sz w:val="28"/>
          <w:szCs w:val="28"/>
          <w:lang w:val="en-US"/>
        </w:rPr>
        <w:t>,</w:t>
      </w:r>
      <w:r w:rsidR="000C351B">
        <w:rPr>
          <w:rFonts w:ascii="Garamond" w:hAnsi="Garamond"/>
          <w:color w:val="000000"/>
          <w:sz w:val="28"/>
          <w:szCs w:val="28"/>
          <w:lang w:val="en-US"/>
        </w:rPr>
        <w:t xml:space="preserve"> </w:t>
      </w:r>
      <w:r w:rsidR="00CB2320" w:rsidRPr="00CB2320">
        <w:rPr>
          <w:rFonts w:ascii="Garamond" w:hAnsi="Garamond"/>
          <w:color w:val="000000"/>
          <w:sz w:val="28"/>
          <w:szCs w:val="28"/>
          <w:lang w:val="en-US"/>
        </w:rPr>
        <w:t>so that we can consider the relationship between the two friars a sequence that describes the abandonment of reading in favor of</w:t>
      </w:r>
      <w:r w:rsidR="00D168C3">
        <w:rPr>
          <w:rFonts w:ascii="Garamond" w:hAnsi="Garamond"/>
          <w:color w:val="000000"/>
          <w:sz w:val="28"/>
          <w:szCs w:val="28"/>
          <w:lang w:val="en-US"/>
        </w:rPr>
        <w:t xml:space="preserve"> </w:t>
      </w:r>
      <w:r w:rsidR="00AD2CD4">
        <w:rPr>
          <w:rFonts w:ascii="Garamond" w:hAnsi="Garamond"/>
          <w:color w:val="000000"/>
          <w:sz w:val="28"/>
          <w:szCs w:val="28"/>
          <w:lang w:val="en-US"/>
        </w:rPr>
        <w:t xml:space="preserve">a </w:t>
      </w:r>
      <w:r w:rsidR="00CB2320" w:rsidRPr="00CB2320">
        <w:rPr>
          <w:rFonts w:ascii="Garamond" w:hAnsi="Garamond"/>
          <w:color w:val="000000"/>
          <w:sz w:val="28"/>
          <w:szCs w:val="28"/>
          <w:lang w:val="en-US"/>
        </w:rPr>
        <w:t>vision</w:t>
      </w:r>
      <w:r w:rsidR="00AD2CD4">
        <w:rPr>
          <w:rFonts w:ascii="Garamond" w:hAnsi="Garamond"/>
          <w:color w:val="000000"/>
          <w:sz w:val="28"/>
          <w:szCs w:val="28"/>
          <w:lang w:val="en-US"/>
        </w:rPr>
        <w:t xml:space="preserve"> in which t</w:t>
      </w:r>
      <w:r w:rsidRPr="00600CF3">
        <w:rPr>
          <w:rFonts w:ascii="Garamond" w:hAnsi="Garamond"/>
          <w:color w:val="000000"/>
          <w:sz w:val="28"/>
          <w:szCs w:val="28"/>
          <w:lang w:val="en-US"/>
        </w:rPr>
        <w:t>he</w:t>
      </w:r>
      <w:r w:rsidR="00AD2CD4">
        <w:rPr>
          <w:rFonts w:ascii="Garamond" w:hAnsi="Garamond"/>
          <w:color w:val="000000"/>
          <w:sz w:val="28"/>
          <w:szCs w:val="28"/>
          <w:lang w:val="en-US"/>
        </w:rPr>
        <w:t xml:space="preserve"> </w:t>
      </w:r>
      <w:r w:rsidRPr="00600CF3">
        <w:rPr>
          <w:rFonts w:ascii="Garamond" w:hAnsi="Garamond"/>
          <w:color w:val="000000"/>
          <w:sz w:val="28"/>
          <w:szCs w:val="28"/>
          <w:lang w:val="en-US"/>
        </w:rPr>
        <w:t>bodily presence of Christ is situated</w:t>
      </w:r>
      <w:r w:rsidR="00DF3BC8">
        <w:rPr>
          <w:rFonts w:ascii="Garamond" w:hAnsi="Garamond"/>
          <w:color w:val="000000"/>
          <w:sz w:val="28"/>
          <w:szCs w:val="28"/>
          <w:lang w:val="en-US"/>
        </w:rPr>
        <w:t xml:space="preserve"> </w:t>
      </w:r>
      <w:r w:rsidRPr="00600CF3">
        <w:rPr>
          <w:rFonts w:ascii="Garamond" w:hAnsi="Garamond"/>
          <w:color w:val="000000"/>
          <w:sz w:val="28"/>
          <w:szCs w:val="28"/>
          <w:lang w:val="en-US"/>
        </w:rPr>
        <w:t>beyond the limit of what</w:t>
      </w:r>
      <w:r w:rsidR="000C351B">
        <w:rPr>
          <w:rFonts w:ascii="Garamond" w:hAnsi="Garamond"/>
          <w:color w:val="000000"/>
          <w:sz w:val="28"/>
          <w:szCs w:val="28"/>
          <w:lang w:val="en-US"/>
        </w:rPr>
        <w:t xml:space="preserve"> reading </w:t>
      </w:r>
      <w:r w:rsidRPr="00600CF3">
        <w:rPr>
          <w:rFonts w:ascii="Garamond" w:hAnsi="Garamond"/>
          <w:color w:val="000000"/>
          <w:sz w:val="28"/>
          <w:szCs w:val="28"/>
          <w:lang w:val="en-US"/>
        </w:rPr>
        <w:t xml:space="preserve">can produce. The </w:t>
      </w:r>
      <w:r w:rsidRPr="00600CF3">
        <w:rPr>
          <w:rFonts w:ascii="Garamond" w:hAnsi="Garamond"/>
          <w:color w:val="000000"/>
          <w:sz w:val="28"/>
          <w:szCs w:val="28"/>
          <w:lang w:val="en-US"/>
        </w:rPr>
        <w:lastRenderedPageBreak/>
        <w:t>superiority of painting over writing, despite their intimate proximity, is another of the relevant features of the series, as we shall see.</w:t>
      </w:r>
    </w:p>
    <w:p w:rsidR="00600CF3" w:rsidRDefault="00600CF3" w:rsidP="00E20EC6">
      <w:pPr>
        <w:spacing w:before="100" w:beforeAutospacing="1" w:after="100" w:afterAutospacing="1" w:line="360" w:lineRule="auto"/>
        <w:jc w:val="both"/>
        <w:rPr>
          <w:rFonts w:ascii="Garamond" w:eastAsia="Times New Roman" w:hAnsi="Garamond" w:cs="Times New Roman"/>
          <w:color w:val="000000"/>
          <w:kern w:val="0"/>
          <w:sz w:val="28"/>
          <w:szCs w:val="28"/>
          <w:lang w:val="en-US" w:eastAsia="fr-FR"/>
          <w14:ligatures w14:val="none"/>
        </w:rPr>
      </w:pPr>
      <w:r w:rsidRPr="00600CF3">
        <w:rPr>
          <w:rFonts w:ascii="Garamond" w:eastAsia="Times New Roman" w:hAnsi="Garamond" w:cs="Times New Roman"/>
          <w:color w:val="000000"/>
          <w:kern w:val="0"/>
          <w:sz w:val="28"/>
          <w:szCs w:val="28"/>
          <w:lang w:val="en-US" w:eastAsia="fr-FR"/>
          <w14:ligatures w14:val="none"/>
        </w:rPr>
        <w:t xml:space="preserve">The scene depicted has complex narrative and spatiotemporal characteristics </w:t>
      </w:r>
      <w:r w:rsidR="00AD2CD4">
        <w:rPr>
          <w:rFonts w:ascii="Garamond" w:eastAsia="Times New Roman" w:hAnsi="Garamond" w:cs="Times New Roman"/>
          <w:color w:val="000000"/>
          <w:kern w:val="0"/>
          <w:sz w:val="28"/>
          <w:szCs w:val="28"/>
          <w:lang w:val="en-US" w:eastAsia="fr-FR"/>
          <w14:ligatures w14:val="none"/>
        </w:rPr>
        <w:t>as far as</w:t>
      </w:r>
      <w:r w:rsidR="00D168C3">
        <w:rPr>
          <w:rFonts w:ascii="Garamond" w:eastAsia="Times New Roman" w:hAnsi="Garamond" w:cs="Times New Roman"/>
          <w:color w:val="000000"/>
          <w:kern w:val="0"/>
          <w:sz w:val="28"/>
          <w:szCs w:val="28"/>
          <w:lang w:val="en-US" w:eastAsia="fr-FR"/>
          <w14:ligatures w14:val="none"/>
        </w:rPr>
        <w:t xml:space="preserve">  </w:t>
      </w:r>
      <w:r w:rsidRPr="00600CF3">
        <w:rPr>
          <w:rFonts w:ascii="Garamond" w:eastAsia="Times New Roman" w:hAnsi="Garamond" w:cs="Times New Roman"/>
          <w:color w:val="000000"/>
          <w:kern w:val="0"/>
          <w:sz w:val="28"/>
          <w:szCs w:val="28"/>
          <w:lang w:val="en-US" w:eastAsia="fr-FR"/>
          <w14:ligatures w14:val="none"/>
        </w:rPr>
        <w:t xml:space="preserve"> it oscillates between the genre of the “historical painting”, which situates the event in the past and near Jerusalem, and the genre of the “devotional painting” that brings the event up to date in the </w:t>
      </w:r>
      <w:r w:rsidRPr="000C351B">
        <w:rPr>
          <w:rFonts w:ascii="Garamond" w:eastAsia="Times New Roman" w:hAnsi="Garamond" w:cs="Times New Roman"/>
          <w:i/>
          <w:iCs/>
          <w:color w:val="000000"/>
          <w:kern w:val="0"/>
          <w:sz w:val="28"/>
          <w:szCs w:val="28"/>
          <w:lang w:val="en-US" w:eastAsia="fr-FR"/>
          <w14:ligatures w14:val="none"/>
        </w:rPr>
        <w:t>here and now</w:t>
      </w:r>
      <w:r w:rsidRPr="00600CF3">
        <w:rPr>
          <w:rFonts w:ascii="Garamond" w:eastAsia="Times New Roman" w:hAnsi="Garamond" w:cs="Times New Roman"/>
          <w:color w:val="000000"/>
          <w:kern w:val="0"/>
          <w:sz w:val="28"/>
          <w:szCs w:val="28"/>
          <w:lang w:val="en-US" w:eastAsia="fr-FR"/>
          <w14:ligatures w14:val="none"/>
        </w:rPr>
        <w:t xml:space="preserve"> of the spectator's experience through the mediation of saints who were not present at the time of the Crucifixion and place it in Bologna</w:t>
      </w:r>
      <w:r w:rsidR="000C351B">
        <w:rPr>
          <w:rFonts w:ascii="Garamond" w:eastAsia="Times New Roman" w:hAnsi="Garamond" w:cs="Times New Roman"/>
          <w:color w:val="000000"/>
          <w:kern w:val="0"/>
          <w:sz w:val="28"/>
          <w:szCs w:val="28"/>
          <w:lang w:val="en-US" w:eastAsia="fr-FR"/>
          <w14:ligatures w14:val="none"/>
        </w:rPr>
        <w:t>.</w:t>
      </w:r>
      <w:r w:rsidRPr="00600CF3">
        <w:rPr>
          <w:rFonts w:ascii="Garamond" w:eastAsia="Times New Roman" w:hAnsi="Garamond" w:cs="Times New Roman"/>
          <w:color w:val="000000"/>
          <w:kern w:val="0"/>
          <w:sz w:val="28"/>
          <w:szCs w:val="28"/>
          <w:lang w:val="en-US" w:eastAsia="fr-FR"/>
          <w14:ligatures w14:val="none"/>
        </w:rPr>
        <w:t> </w:t>
      </w:r>
    </w:p>
    <w:p w:rsidR="00E20EC6" w:rsidRDefault="00E20EC6" w:rsidP="00E20EC6">
      <w:pPr>
        <w:spacing w:before="100" w:beforeAutospacing="1" w:after="100" w:afterAutospacing="1" w:line="360" w:lineRule="auto"/>
        <w:jc w:val="both"/>
        <w:rPr>
          <w:rFonts w:ascii="Garamond" w:eastAsia="Times New Roman" w:hAnsi="Garamond" w:cs="Times New Roman"/>
          <w:color w:val="000000"/>
          <w:kern w:val="0"/>
          <w:sz w:val="28"/>
          <w:szCs w:val="28"/>
          <w:lang w:val="en-US" w:eastAsia="fr-FR"/>
          <w14:ligatures w14:val="none"/>
        </w:rPr>
      </w:pPr>
    </w:p>
    <w:p w:rsidR="00E20EC6" w:rsidRDefault="00E20EC6" w:rsidP="00E20EC6">
      <w:pPr>
        <w:spacing w:before="100" w:beforeAutospacing="1" w:after="100" w:afterAutospacing="1" w:line="360" w:lineRule="auto"/>
        <w:jc w:val="both"/>
        <w:rPr>
          <w:rFonts w:ascii="Garamond" w:eastAsia="Times New Roman" w:hAnsi="Garamond" w:cs="Times New Roman"/>
          <w:color w:val="000000"/>
          <w:kern w:val="0"/>
          <w:sz w:val="28"/>
          <w:szCs w:val="28"/>
          <w:lang w:val="en-US" w:eastAsia="fr-FR"/>
          <w14:ligatures w14:val="none"/>
        </w:rPr>
      </w:pPr>
    </w:p>
    <w:p w:rsidR="00E20EC6" w:rsidRPr="00600CF3" w:rsidRDefault="00E20EC6" w:rsidP="00E20EC6">
      <w:pPr>
        <w:spacing w:before="100" w:beforeAutospacing="1" w:after="100" w:afterAutospacing="1" w:line="360" w:lineRule="auto"/>
        <w:jc w:val="both"/>
        <w:rPr>
          <w:rFonts w:ascii="Garamond" w:eastAsia="Times New Roman" w:hAnsi="Garamond" w:cs="Times New Roman"/>
          <w:color w:val="000000"/>
          <w:kern w:val="0"/>
          <w:sz w:val="28"/>
          <w:szCs w:val="28"/>
          <w:lang w:val="en-US" w:eastAsia="fr-FR"/>
          <w14:ligatures w14:val="none"/>
        </w:rPr>
      </w:pPr>
      <w:r>
        <w:rPr>
          <w:rFonts w:ascii="Garamond" w:hAnsi="Garamond"/>
          <w:noProof/>
          <w:sz w:val="28"/>
          <w:szCs w:val="28"/>
          <w:lang w:val="it-IT"/>
        </w:rPr>
        <w:lastRenderedPageBreak/>
        <w:drawing>
          <wp:inline distT="0" distB="0" distL="0" distR="0" wp14:anchorId="54C088C4" wp14:editId="794BADC7">
            <wp:extent cx="5760720" cy="7305675"/>
            <wp:effectExtent l="0" t="0" r="5080" b="0"/>
            <wp:docPr id="2932348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34814" name="Image 2932348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305675"/>
                    </a:xfrm>
                    <a:prstGeom prst="rect">
                      <a:avLst/>
                    </a:prstGeom>
                  </pic:spPr>
                </pic:pic>
              </a:graphicData>
            </a:graphic>
          </wp:inline>
        </w:drawing>
      </w:r>
      <w:r w:rsidR="00AD2CD4">
        <w:rPr>
          <w:rFonts w:ascii="Garamond" w:eastAsia="Times New Roman" w:hAnsi="Garamond" w:cs="Times New Roman"/>
          <w:color w:val="000000"/>
          <w:kern w:val="0"/>
          <w:sz w:val="28"/>
          <w:szCs w:val="28"/>
          <w:lang w:val="en-US" w:eastAsia="fr-FR"/>
          <w14:ligatures w14:val="none"/>
        </w:rPr>
        <w:t>Fig.2</w:t>
      </w:r>
    </w:p>
    <w:p w:rsidR="00600CF3" w:rsidRPr="00600CF3" w:rsidRDefault="00600CF3" w:rsidP="00600CF3">
      <w:pPr>
        <w:spacing w:before="100" w:beforeAutospacing="1" w:after="100" w:afterAutospacing="1"/>
        <w:rPr>
          <w:rFonts w:ascii="Times New Roman" w:eastAsia="Times New Roman" w:hAnsi="Times New Roman" w:cs="Times New Roman"/>
          <w:color w:val="000000"/>
          <w:kern w:val="0"/>
          <w:lang w:val="en-US" w:eastAsia="fr-FR"/>
          <w14:ligatures w14:val="none"/>
        </w:rPr>
      </w:pPr>
    </w:p>
    <w:p w:rsidR="00E20EC6" w:rsidRPr="00E20EC6" w:rsidRDefault="00E20EC6" w:rsidP="00E20EC6">
      <w:pPr>
        <w:pStyle w:val="NormalWeb"/>
        <w:spacing w:line="360" w:lineRule="auto"/>
        <w:jc w:val="both"/>
        <w:rPr>
          <w:rFonts w:ascii="Garamond" w:hAnsi="Garamond"/>
          <w:color w:val="000000"/>
          <w:sz w:val="28"/>
          <w:szCs w:val="28"/>
          <w:lang w:val="en-US"/>
        </w:rPr>
      </w:pPr>
      <w:r w:rsidRPr="00E20EC6">
        <w:rPr>
          <w:rFonts w:ascii="Garamond" w:hAnsi="Garamond"/>
          <w:color w:val="000000"/>
          <w:sz w:val="28"/>
          <w:szCs w:val="28"/>
          <w:lang w:val="en-US"/>
        </w:rPr>
        <w:t>The Penitent St. Francis in the Capitoline Museums (fig</w:t>
      </w:r>
      <w:r>
        <w:rPr>
          <w:rFonts w:ascii="Garamond" w:hAnsi="Garamond"/>
          <w:color w:val="000000"/>
          <w:sz w:val="28"/>
          <w:szCs w:val="28"/>
          <w:lang w:val="en-US"/>
        </w:rPr>
        <w:t>.</w:t>
      </w:r>
      <w:r w:rsidRPr="00E20EC6">
        <w:rPr>
          <w:rFonts w:ascii="Garamond" w:hAnsi="Garamond"/>
          <w:color w:val="000000"/>
          <w:sz w:val="28"/>
          <w:szCs w:val="28"/>
          <w:lang w:val="en-US"/>
        </w:rPr>
        <w:t>2) presents a comparable oscillation</w:t>
      </w:r>
      <w:r w:rsidR="00AD2CD4">
        <w:rPr>
          <w:rFonts w:ascii="Garamond" w:hAnsi="Garamond"/>
          <w:color w:val="000000"/>
          <w:sz w:val="28"/>
          <w:szCs w:val="28"/>
          <w:lang w:val="en-US"/>
        </w:rPr>
        <w:t xml:space="preserve">; </w:t>
      </w:r>
      <w:r w:rsidRPr="00E20EC6">
        <w:rPr>
          <w:rFonts w:ascii="Garamond" w:hAnsi="Garamond"/>
          <w:color w:val="000000"/>
          <w:sz w:val="28"/>
          <w:szCs w:val="28"/>
          <w:lang w:val="en-US"/>
        </w:rPr>
        <w:t>it is difficult to place the scene at a specific moment in the saint's life,</w:t>
      </w:r>
      <w:r w:rsidR="00AD2CD4">
        <w:rPr>
          <w:rFonts w:ascii="Garamond" w:hAnsi="Garamond"/>
          <w:color w:val="000000"/>
          <w:sz w:val="28"/>
          <w:szCs w:val="28"/>
          <w:lang w:val="en-US"/>
        </w:rPr>
        <w:t xml:space="preserve"> </w:t>
      </w:r>
      <w:r w:rsidR="00AD2CD4">
        <w:rPr>
          <w:rFonts w:ascii="Garamond" w:hAnsi="Garamond"/>
          <w:color w:val="000000"/>
          <w:sz w:val="28"/>
          <w:szCs w:val="28"/>
          <w:lang w:val="en-US"/>
        </w:rPr>
        <w:lastRenderedPageBreak/>
        <w:t xml:space="preserve">while, </w:t>
      </w:r>
      <w:r w:rsidRPr="00E20EC6">
        <w:rPr>
          <w:rFonts w:ascii="Garamond" w:hAnsi="Garamond"/>
          <w:color w:val="000000"/>
          <w:sz w:val="28"/>
          <w:szCs w:val="28"/>
          <w:lang w:val="en-US"/>
        </w:rPr>
        <w:t>here too</w:t>
      </w:r>
      <w:r w:rsidR="00AD2CD4">
        <w:rPr>
          <w:rFonts w:ascii="Garamond" w:hAnsi="Garamond"/>
          <w:color w:val="000000"/>
          <w:sz w:val="28"/>
          <w:szCs w:val="28"/>
          <w:lang w:val="en-US"/>
        </w:rPr>
        <w:t>,</w:t>
      </w:r>
      <w:r w:rsidRPr="00E20EC6">
        <w:rPr>
          <w:rFonts w:ascii="Garamond" w:hAnsi="Garamond"/>
          <w:color w:val="000000"/>
          <w:sz w:val="28"/>
          <w:szCs w:val="28"/>
          <w:lang w:val="en-US"/>
        </w:rPr>
        <w:t xml:space="preserve"> the actualization is at work, addressing the </w:t>
      </w:r>
      <w:r w:rsidRPr="00394E7E">
        <w:rPr>
          <w:rFonts w:ascii="Garamond" w:hAnsi="Garamond"/>
          <w:i/>
          <w:iCs/>
          <w:color w:val="000000"/>
          <w:sz w:val="28"/>
          <w:szCs w:val="28"/>
          <w:lang w:val="en-US"/>
        </w:rPr>
        <w:t>here</w:t>
      </w:r>
      <w:r w:rsidRPr="00E20EC6">
        <w:rPr>
          <w:rFonts w:ascii="Garamond" w:hAnsi="Garamond"/>
          <w:color w:val="000000"/>
          <w:sz w:val="28"/>
          <w:szCs w:val="28"/>
          <w:lang w:val="en-US"/>
        </w:rPr>
        <w:t xml:space="preserve"> and </w:t>
      </w:r>
      <w:r w:rsidRPr="00394E7E">
        <w:rPr>
          <w:rFonts w:ascii="Garamond" w:hAnsi="Garamond"/>
          <w:i/>
          <w:iCs/>
          <w:color w:val="000000"/>
          <w:sz w:val="28"/>
          <w:szCs w:val="28"/>
          <w:lang w:val="en-US"/>
        </w:rPr>
        <w:t>now</w:t>
      </w:r>
      <w:r w:rsidRPr="00E20EC6">
        <w:rPr>
          <w:rFonts w:ascii="Garamond" w:hAnsi="Garamond"/>
          <w:color w:val="000000"/>
          <w:sz w:val="28"/>
          <w:szCs w:val="28"/>
          <w:lang w:val="en-US"/>
        </w:rPr>
        <w:t xml:space="preserve"> of the spectator's experience. In this painting too, the book is available to the spectator like the cilice, an invitation to mortification. This painting implies a theory of the effectiveness</w:t>
      </w:r>
      <w:r w:rsidR="000C351B">
        <w:rPr>
          <w:rFonts w:ascii="Garamond" w:hAnsi="Garamond"/>
          <w:color w:val="000000"/>
          <w:sz w:val="28"/>
          <w:szCs w:val="28"/>
          <w:lang w:val="en-US"/>
        </w:rPr>
        <w:t>,</w:t>
      </w:r>
      <w:r w:rsidRPr="00E20EC6">
        <w:rPr>
          <w:rFonts w:ascii="Garamond" w:hAnsi="Garamond"/>
          <w:color w:val="000000"/>
          <w:sz w:val="28"/>
          <w:szCs w:val="28"/>
          <w:lang w:val="en-US"/>
        </w:rPr>
        <w:t xml:space="preserve"> </w:t>
      </w:r>
      <w:r w:rsidR="00212AF3">
        <w:rPr>
          <w:rFonts w:ascii="Garamond" w:hAnsi="Garamond"/>
          <w:color w:val="000000"/>
          <w:sz w:val="28"/>
          <w:szCs w:val="28"/>
          <w:lang w:val="en-US"/>
        </w:rPr>
        <w:t>or agency</w:t>
      </w:r>
      <w:r w:rsidR="000C351B">
        <w:rPr>
          <w:rFonts w:ascii="Garamond" w:hAnsi="Garamond"/>
          <w:color w:val="000000"/>
          <w:sz w:val="28"/>
          <w:szCs w:val="28"/>
          <w:lang w:val="en-US"/>
        </w:rPr>
        <w:t>,</w:t>
      </w:r>
      <w:r w:rsidR="00212AF3">
        <w:rPr>
          <w:rFonts w:ascii="Garamond" w:hAnsi="Garamond"/>
          <w:color w:val="000000"/>
          <w:sz w:val="28"/>
          <w:szCs w:val="28"/>
          <w:lang w:val="en-US"/>
        </w:rPr>
        <w:t xml:space="preserve"> </w:t>
      </w:r>
      <w:r w:rsidRPr="00E20EC6">
        <w:rPr>
          <w:rFonts w:ascii="Garamond" w:hAnsi="Garamond"/>
          <w:color w:val="000000"/>
          <w:sz w:val="28"/>
          <w:szCs w:val="28"/>
          <w:lang w:val="en-US"/>
        </w:rPr>
        <w:t>of the Christian image</w:t>
      </w:r>
      <w:r w:rsidR="008A478A">
        <w:rPr>
          <w:rFonts w:ascii="Garamond" w:hAnsi="Garamond"/>
          <w:color w:val="000000"/>
          <w:sz w:val="28"/>
          <w:szCs w:val="28"/>
          <w:lang w:val="en-US"/>
        </w:rPr>
        <w:t xml:space="preserve">. </w:t>
      </w:r>
      <w:r w:rsidRPr="00E20EC6">
        <w:rPr>
          <w:rFonts w:ascii="Garamond" w:hAnsi="Garamond"/>
          <w:color w:val="000000"/>
          <w:sz w:val="28"/>
          <w:szCs w:val="28"/>
          <w:lang w:val="en-US"/>
        </w:rPr>
        <w:t xml:space="preserve">Francis is </w:t>
      </w:r>
      <w:r w:rsidR="008A478A">
        <w:rPr>
          <w:rFonts w:ascii="Garamond" w:hAnsi="Garamond"/>
          <w:color w:val="000000"/>
          <w:sz w:val="28"/>
          <w:szCs w:val="28"/>
          <w:lang w:val="en-US"/>
        </w:rPr>
        <w:t xml:space="preserve">here </w:t>
      </w:r>
      <w:r w:rsidRPr="00E20EC6">
        <w:rPr>
          <w:rFonts w:ascii="Garamond" w:hAnsi="Garamond"/>
          <w:color w:val="000000"/>
          <w:sz w:val="28"/>
          <w:szCs w:val="28"/>
          <w:lang w:val="en-US"/>
        </w:rPr>
        <w:t xml:space="preserve">a spectator contemplating an artifact, the crucifix, which we can consider as an exemplary Christian work of art. You may have noticed that the crucified Christ, which should be made of wood or bronze, has the appearance of a body of flesh and raises his head and one leg to approach the saint. </w:t>
      </w:r>
      <w:r w:rsidR="009C42FB">
        <w:rPr>
          <w:rFonts w:ascii="Garamond" w:hAnsi="Garamond"/>
          <w:color w:val="000000"/>
          <w:sz w:val="28"/>
          <w:szCs w:val="28"/>
          <w:lang w:val="en-US"/>
        </w:rPr>
        <w:t xml:space="preserve">St. </w:t>
      </w:r>
      <w:r w:rsidRPr="00E20EC6">
        <w:rPr>
          <w:rFonts w:ascii="Garamond" w:hAnsi="Garamond"/>
          <w:color w:val="000000"/>
          <w:sz w:val="28"/>
          <w:szCs w:val="28"/>
          <w:lang w:val="en-US"/>
        </w:rPr>
        <w:t xml:space="preserve">Francis, for his part, touches </w:t>
      </w:r>
      <w:r w:rsidR="009C42FB">
        <w:rPr>
          <w:rFonts w:ascii="Garamond" w:hAnsi="Garamond"/>
          <w:color w:val="000000"/>
          <w:sz w:val="28"/>
          <w:szCs w:val="28"/>
          <w:lang w:val="en-US"/>
        </w:rPr>
        <w:t>his</w:t>
      </w:r>
      <w:r w:rsidRPr="00E20EC6">
        <w:rPr>
          <w:rFonts w:ascii="Garamond" w:hAnsi="Garamond"/>
          <w:color w:val="000000"/>
          <w:sz w:val="28"/>
          <w:szCs w:val="28"/>
          <w:lang w:val="en-US"/>
        </w:rPr>
        <w:t xml:space="preserve"> tunic with the tips of his hands in an area that is becoming stained with blood. His face expresses the extreme surprise of having incorporated Christ and of sharing his martyrdom in an intense </w:t>
      </w:r>
      <w:r w:rsidR="00212AF3">
        <w:rPr>
          <w:rFonts w:ascii="Garamond" w:hAnsi="Garamond"/>
          <w:color w:val="000000"/>
          <w:sz w:val="28"/>
          <w:szCs w:val="28"/>
          <w:lang w:val="en-US"/>
        </w:rPr>
        <w:t xml:space="preserve">pain touching his </w:t>
      </w:r>
      <w:r w:rsidRPr="00E20EC6">
        <w:rPr>
          <w:rFonts w:ascii="Garamond" w:hAnsi="Garamond"/>
          <w:color w:val="000000"/>
          <w:sz w:val="28"/>
          <w:szCs w:val="28"/>
          <w:lang w:val="en-US"/>
        </w:rPr>
        <w:t xml:space="preserve">“living” wound, as is said of a freshly opened wound. In other words, Francis </w:t>
      </w:r>
      <w:r w:rsidRPr="000C351B">
        <w:rPr>
          <w:rFonts w:ascii="Garamond" w:hAnsi="Garamond"/>
          <w:i/>
          <w:iCs/>
          <w:color w:val="000000"/>
          <w:sz w:val="28"/>
          <w:szCs w:val="28"/>
          <w:lang w:val="en-US"/>
        </w:rPr>
        <w:t>conforms</w:t>
      </w:r>
      <w:r w:rsidRPr="00E20EC6">
        <w:rPr>
          <w:rFonts w:ascii="Garamond" w:hAnsi="Garamond"/>
          <w:color w:val="000000"/>
          <w:sz w:val="28"/>
          <w:szCs w:val="28"/>
          <w:lang w:val="en-US"/>
        </w:rPr>
        <w:t xml:space="preserve"> to the crucified Christ he is contemplating and offers himself, at the same time</w:t>
      </w:r>
      <w:r w:rsidR="00212AF3">
        <w:rPr>
          <w:rFonts w:ascii="Garamond" w:hAnsi="Garamond"/>
          <w:color w:val="000000"/>
          <w:sz w:val="28"/>
          <w:szCs w:val="28"/>
          <w:lang w:val="en-US"/>
        </w:rPr>
        <w:t xml:space="preserve">, to the imitation </w:t>
      </w:r>
      <w:r w:rsidR="000C351B">
        <w:rPr>
          <w:rFonts w:ascii="Garamond" w:hAnsi="Garamond"/>
          <w:color w:val="000000"/>
          <w:sz w:val="28"/>
          <w:szCs w:val="28"/>
          <w:lang w:val="en-US"/>
        </w:rPr>
        <w:t xml:space="preserve">or </w:t>
      </w:r>
      <w:r w:rsidR="000C351B" w:rsidRPr="000C351B">
        <w:rPr>
          <w:rFonts w:ascii="Garamond" w:hAnsi="Garamond"/>
          <w:i/>
          <w:iCs/>
          <w:color w:val="000000"/>
          <w:sz w:val="28"/>
          <w:szCs w:val="28"/>
          <w:lang w:val="en-US"/>
        </w:rPr>
        <w:t>conformation</w:t>
      </w:r>
      <w:r w:rsidR="000C351B">
        <w:rPr>
          <w:rFonts w:ascii="Garamond" w:hAnsi="Garamond"/>
          <w:color w:val="000000"/>
          <w:sz w:val="28"/>
          <w:szCs w:val="28"/>
          <w:lang w:val="en-US"/>
        </w:rPr>
        <w:t xml:space="preserve"> </w:t>
      </w:r>
      <w:r w:rsidR="00212AF3">
        <w:rPr>
          <w:rFonts w:ascii="Garamond" w:hAnsi="Garamond"/>
          <w:color w:val="000000"/>
          <w:sz w:val="28"/>
          <w:szCs w:val="28"/>
          <w:lang w:val="en-US"/>
        </w:rPr>
        <w:t xml:space="preserve">of </w:t>
      </w:r>
      <w:r w:rsidRPr="00E20EC6">
        <w:rPr>
          <w:rFonts w:ascii="Garamond" w:hAnsi="Garamond"/>
          <w:color w:val="000000"/>
          <w:sz w:val="28"/>
          <w:szCs w:val="28"/>
          <w:lang w:val="en-US"/>
        </w:rPr>
        <w:t xml:space="preserve">the </w:t>
      </w:r>
      <w:r w:rsidR="000C351B">
        <w:rPr>
          <w:rFonts w:ascii="Garamond" w:hAnsi="Garamond"/>
          <w:color w:val="000000"/>
          <w:sz w:val="28"/>
          <w:szCs w:val="28"/>
          <w:lang w:val="en-US"/>
        </w:rPr>
        <w:t>devotee-</w:t>
      </w:r>
      <w:r w:rsidRPr="00E20EC6">
        <w:rPr>
          <w:rFonts w:ascii="Garamond" w:hAnsi="Garamond"/>
          <w:color w:val="000000"/>
          <w:sz w:val="28"/>
          <w:szCs w:val="28"/>
          <w:lang w:val="en-US"/>
        </w:rPr>
        <w:t>spectator, inviting him to take his place in the painting. The Christian image, this painting says, must induce the spectator to conform, producing an effect of presence so intense that it appears to be alive</w:t>
      </w:r>
      <w:r w:rsidR="009E3EEE">
        <w:rPr>
          <w:rStyle w:val="Appelnotedebasdep"/>
          <w:rFonts w:ascii="Garamond" w:hAnsi="Garamond"/>
          <w:color w:val="000000"/>
          <w:sz w:val="28"/>
          <w:szCs w:val="28"/>
          <w:lang w:val="en-US"/>
        </w:rPr>
        <w:footnoteReference w:id="4"/>
      </w:r>
      <w:r w:rsidRPr="00E20EC6">
        <w:rPr>
          <w:rFonts w:ascii="Garamond" w:hAnsi="Garamond"/>
          <w:color w:val="000000"/>
          <w:sz w:val="28"/>
          <w:szCs w:val="28"/>
          <w:lang w:val="en-US"/>
        </w:rPr>
        <w:t>.</w:t>
      </w:r>
    </w:p>
    <w:p w:rsidR="00E20EC6" w:rsidRDefault="00E20EC6" w:rsidP="00E20EC6">
      <w:pPr>
        <w:pStyle w:val="NormalWeb"/>
        <w:spacing w:line="360" w:lineRule="auto"/>
        <w:jc w:val="both"/>
        <w:rPr>
          <w:rFonts w:ascii="Garamond" w:hAnsi="Garamond"/>
          <w:color w:val="000000"/>
          <w:sz w:val="28"/>
          <w:szCs w:val="28"/>
          <w:lang w:val="en-US"/>
        </w:rPr>
      </w:pPr>
      <w:r w:rsidRPr="00E20EC6">
        <w:rPr>
          <w:rFonts w:ascii="Garamond" w:hAnsi="Garamond"/>
          <w:color w:val="000000"/>
          <w:sz w:val="28"/>
          <w:szCs w:val="28"/>
          <w:lang w:val="en-US"/>
        </w:rPr>
        <w:t xml:space="preserve">One of the most difficult objectives of my current research consists in the attempt to understand the meaning of the term </w:t>
      </w:r>
      <w:r w:rsidR="009E3EEE">
        <w:rPr>
          <w:rFonts w:ascii="Garamond" w:hAnsi="Garamond"/>
          <w:i/>
          <w:iCs/>
          <w:color w:val="000000"/>
          <w:sz w:val="28"/>
          <w:szCs w:val="28"/>
          <w:lang w:val="en-US"/>
        </w:rPr>
        <w:t xml:space="preserve">vivo </w:t>
      </w:r>
      <w:r w:rsidR="009E3EEE">
        <w:rPr>
          <w:rFonts w:ascii="Garamond" w:hAnsi="Garamond"/>
          <w:color w:val="000000"/>
          <w:sz w:val="28"/>
          <w:szCs w:val="28"/>
          <w:lang w:val="en-US"/>
        </w:rPr>
        <w:t>(</w:t>
      </w:r>
      <w:r w:rsidRPr="00E20EC6">
        <w:rPr>
          <w:rFonts w:ascii="Garamond" w:hAnsi="Garamond"/>
          <w:color w:val="000000"/>
          <w:sz w:val="28"/>
          <w:szCs w:val="28"/>
          <w:lang w:val="en-US"/>
        </w:rPr>
        <w:t>alive</w:t>
      </w:r>
      <w:r w:rsidR="009E3EEE">
        <w:rPr>
          <w:rFonts w:ascii="Garamond" w:hAnsi="Garamond"/>
          <w:color w:val="000000"/>
          <w:sz w:val="28"/>
          <w:szCs w:val="28"/>
          <w:lang w:val="en-US"/>
        </w:rPr>
        <w:t>)</w:t>
      </w:r>
      <w:r w:rsidRPr="00E20EC6">
        <w:rPr>
          <w:rFonts w:ascii="Garamond" w:hAnsi="Garamond"/>
          <w:color w:val="000000"/>
          <w:sz w:val="28"/>
          <w:szCs w:val="28"/>
          <w:lang w:val="en-US"/>
        </w:rPr>
        <w:t xml:space="preserve"> that Annibale Carracci uses to emphasize the painting of Titian that appears </w:t>
      </w:r>
      <w:proofErr w:type="spellStart"/>
      <w:r w:rsidR="009C42FB" w:rsidRPr="009C42FB">
        <w:rPr>
          <w:rFonts w:ascii="Garamond" w:hAnsi="Garamond"/>
          <w:i/>
          <w:iCs/>
          <w:color w:val="000000"/>
          <w:sz w:val="28"/>
          <w:szCs w:val="28"/>
          <w:lang w:val="en-US"/>
        </w:rPr>
        <w:t>vive</w:t>
      </w:r>
      <w:proofErr w:type="spellEnd"/>
      <w:r w:rsidR="009C42FB">
        <w:rPr>
          <w:rFonts w:ascii="Garamond" w:hAnsi="Garamond"/>
          <w:color w:val="000000"/>
          <w:sz w:val="28"/>
          <w:szCs w:val="28"/>
          <w:lang w:val="en-US"/>
        </w:rPr>
        <w:t xml:space="preserve"> </w:t>
      </w:r>
      <w:r w:rsidRPr="00E20EC6">
        <w:rPr>
          <w:rFonts w:ascii="Garamond" w:hAnsi="Garamond"/>
          <w:color w:val="000000"/>
          <w:sz w:val="28"/>
          <w:szCs w:val="28"/>
          <w:lang w:val="en-US"/>
        </w:rPr>
        <w:t>“alive” to him, a trait that escapes “the ignorant Vasari”</w:t>
      </w:r>
      <w:r w:rsidR="00353346">
        <w:rPr>
          <w:rFonts w:ascii="Garamond" w:hAnsi="Garamond"/>
          <w:color w:val="000000"/>
          <w:sz w:val="28"/>
          <w:szCs w:val="28"/>
          <w:lang w:val="en-US"/>
        </w:rPr>
        <w:t xml:space="preserve"> </w:t>
      </w:r>
      <w:r w:rsidRPr="00E20EC6">
        <w:rPr>
          <w:rFonts w:ascii="Garamond" w:hAnsi="Garamond"/>
          <w:color w:val="000000"/>
          <w:sz w:val="28"/>
          <w:szCs w:val="28"/>
          <w:vertAlign w:val="superscript"/>
          <w:lang w:val="en-US"/>
        </w:rPr>
        <w:t>[</w:t>
      </w:r>
      <w:r w:rsidR="00F27834">
        <w:rPr>
          <w:rStyle w:val="Appelnotedebasdep"/>
          <w:rFonts w:ascii="Garamond" w:hAnsi="Garamond"/>
          <w:color w:val="000000"/>
          <w:sz w:val="28"/>
          <w:szCs w:val="28"/>
          <w:lang w:val="en-US"/>
        </w:rPr>
        <w:footnoteReference w:id="5"/>
      </w:r>
      <w:r w:rsidRPr="00E20EC6">
        <w:rPr>
          <w:rFonts w:ascii="Garamond" w:hAnsi="Garamond"/>
          <w:color w:val="000000"/>
          <w:sz w:val="28"/>
          <w:szCs w:val="28"/>
          <w:vertAlign w:val="superscript"/>
          <w:lang w:val="en-US"/>
        </w:rPr>
        <w:t>]</w:t>
      </w:r>
      <w:r w:rsidRPr="00E20EC6">
        <w:rPr>
          <w:rFonts w:ascii="Garamond" w:hAnsi="Garamond"/>
          <w:color w:val="000000"/>
          <w:sz w:val="28"/>
          <w:szCs w:val="28"/>
          <w:lang w:val="en-US"/>
        </w:rPr>
        <w:t xml:space="preserve">. The difficulty is linked to the topical character of this category that originates in Pliny's Natural Histories and that in artistic literature often </w:t>
      </w:r>
      <w:r w:rsidRPr="00E20EC6">
        <w:rPr>
          <w:rFonts w:ascii="Garamond" w:hAnsi="Garamond"/>
          <w:color w:val="000000"/>
          <w:sz w:val="28"/>
          <w:szCs w:val="28"/>
          <w:lang w:val="en-US"/>
        </w:rPr>
        <w:lastRenderedPageBreak/>
        <w:t xml:space="preserve">overlaps with the category of </w:t>
      </w:r>
      <w:proofErr w:type="spellStart"/>
      <w:r w:rsidR="009E3EEE">
        <w:rPr>
          <w:rFonts w:ascii="Garamond" w:hAnsi="Garamond"/>
          <w:i/>
          <w:iCs/>
          <w:color w:val="000000"/>
          <w:sz w:val="28"/>
          <w:szCs w:val="28"/>
          <w:lang w:val="en-US"/>
        </w:rPr>
        <w:t>vero</w:t>
      </w:r>
      <w:proofErr w:type="spellEnd"/>
      <w:r w:rsidR="009E3EEE">
        <w:rPr>
          <w:rFonts w:ascii="Garamond" w:hAnsi="Garamond"/>
          <w:i/>
          <w:iCs/>
          <w:color w:val="000000"/>
          <w:sz w:val="28"/>
          <w:szCs w:val="28"/>
          <w:lang w:val="en-US"/>
        </w:rPr>
        <w:t xml:space="preserve"> </w:t>
      </w:r>
      <w:r w:rsidR="009E3EEE">
        <w:rPr>
          <w:rFonts w:ascii="Garamond" w:hAnsi="Garamond"/>
          <w:color w:val="000000"/>
          <w:sz w:val="28"/>
          <w:szCs w:val="28"/>
          <w:lang w:val="en-US"/>
        </w:rPr>
        <w:t>(</w:t>
      </w:r>
      <w:r w:rsidRPr="00E20EC6">
        <w:rPr>
          <w:rFonts w:ascii="Garamond" w:hAnsi="Garamond"/>
          <w:color w:val="000000"/>
          <w:sz w:val="28"/>
          <w:szCs w:val="28"/>
          <w:lang w:val="en-US"/>
        </w:rPr>
        <w:t>truth</w:t>
      </w:r>
      <w:r w:rsidR="009E3EEE">
        <w:rPr>
          <w:rFonts w:ascii="Garamond" w:hAnsi="Garamond"/>
          <w:color w:val="000000"/>
          <w:sz w:val="28"/>
          <w:szCs w:val="28"/>
          <w:lang w:val="en-US"/>
        </w:rPr>
        <w:t>)</w:t>
      </w:r>
      <w:r w:rsidRPr="00E20EC6">
        <w:rPr>
          <w:rFonts w:ascii="Garamond" w:hAnsi="Garamond"/>
          <w:color w:val="000000"/>
          <w:sz w:val="28"/>
          <w:szCs w:val="28"/>
          <w:lang w:val="en-US"/>
        </w:rPr>
        <w:t xml:space="preserve">. To avoid the inhibiting effect of the </w:t>
      </w:r>
      <w:proofErr w:type="spellStart"/>
      <w:r w:rsidR="009E3EEE" w:rsidRPr="009E3EEE">
        <w:rPr>
          <w:rFonts w:ascii="Garamond" w:hAnsi="Garamond"/>
          <w:i/>
          <w:iCs/>
          <w:color w:val="000000"/>
          <w:sz w:val="28"/>
          <w:szCs w:val="28"/>
          <w:lang w:val="en-US"/>
        </w:rPr>
        <w:t>topos</w:t>
      </w:r>
      <w:proofErr w:type="spellEnd"/>
      <w:r w:rsidR="00F27834">
        <w:rPr>
          <w:rFonts w:ascii="Garamond" w:hAnsi="Garamond"/>
          <w:color w:val="000000"/>
          <w:sz w:val="28"/>
          <w:szCs w:val="28"/>
          <w:lang w:val="en-US"/>
        </w:rPr>
        <w:t>,</w:t>
      </w:r>
      <w:r w:rsidR="009E3EEE">
        <w:rPr>
          <w:rFonts w:ascii="Garamond" w:hAnsi="Garamond"/>
          <w:color w:val="000000"/>
          <w:sz w:val="28"/>
          <w:szCs w:val="28"/>
          <w:lang w:val="en-US"/>
        </w:rPr>
        <w:t xml:space="preserve"> </w:t>
      </w:r>
      <w:r w:rsidRPr="00E20EC6">
        <w:rPr>
          <w:rFonts w:ascii="Garamond" w:hAnsi="Garamond"/>
          <w:color w:val="000000"/>
          <w:sz w:val="28"/>
          <w:szCs w:val="28"/>
          <w:lang w:val="en-US"/>
        </w:rPr>
        <w:t>I decided to forgo analyzing the texts and concentrate on the paintings</w:t>
      </w:r>
      <w:r w:rsidR="00E26388">
        <w:rPr>
          <w:rFonts w:ascii="Garamond" w:hAnsi="Garamond"/>
          <w:color w:val="000000"/>
          <w:sz w:val="28"/>
          <w:szCs w:val="28"/>
          <w:lang w:val="en-US"/>
        </w:rPr>
        <w:t xml:space="preserve"> themselves,</w:t>
      </w:r>
      <w:r w:rsidRPr="00E20EC6">
        <w:rPr>
          <w:rFonts w:ascii="Garamond" w:hAnsi="Garamond"/>
          <w:color w:val="000000"/>
          <w:sz w:val="28"/>
          <w:szCs w:val="28"/>
          <w:lang w:val="en-US"/>
        </w:rPr>
        <w:t xml:space="preserve"> the result is certainly less general</w:t>
      </w:r>
      <w:r w:rsidR="00E26388">
        <w:rPr>
          <w:rFonts w:ascii="Garamond" w:hAnsi="Garamond"/>
          <w:color w:val="000000"/>
          <w:sz w:val="28"/>
          <w:szCs w:val="28"/>
          <w:lang w:val="en-US"/>
        </w:rPr>
        <w:t>,</w:t>
      </w:r>
      <w:r w:rsidRPr="00E20EC6">
        <w:rPr>
          <w:rFonts w:ascii="Garamond" w:hAnsi="Garamond"/>
          <w:color w:val="000000"/>
          <w:sz w:val="28"/>
          <w:szCs w:val="28"/>
          <w:lang w:val="en-US"/>
        </w:rPr>
        <w:t xml:space="preserve"> but</w:t>
      </w:r>
      <w:r w:rsidR="00E26388">
        <w:rPr>
          <w:rFonts w:ascii="Garamond" w:hAnsi="Garamond"/>
          <w:color w:val="000000"/>
          <w:sz w:val="28"/>
          <w:szCs w:val="28"/>
          <w:lang w:val="en-US"/>
        </w:rPr>
        <w:t xml:space="preserve"> provide </w:t>
      </w:r>
      <w:r w:rsidRPr="00E20EC6">
        <w:rPr>
          <w:rFonts w:ascii="Garamond" w:hAnsi="Garamond"/>
          <w:color w:val="000000"/>
          <w:sz w:val="28"/>
          <w:szCs w:val="28"/>
          <w:lang w:val="en-US"/>
        </w:rPr>
        <w:t>considerable specific evidence.</w:t>
      </w:r>
      <w:r w:rsidR="00212AF3">
        <w:rPr>
          <w:rFonts w:ascii="Garamond" w:hAnsi="Garamond"/>
          <w:color w:val="000000"/>
          <w:sz w:val="28"/>
          <w:szCs w:val="28"/>
          <w:lang w:val="en-US"/>
        </w:rPr>
        <w:t xml:space="preserve"> In this perspective, I propose to </w:t>
      </w:r>
      <w:r w:rsidRPr="00E20EC6">
        <w:rPr>
          <w:rFonts w:ascii="Garamond" w:hAnsi="Garamond"/>
          <w:color w:val="000000"/>
          <w:sz w:val="28"/>
          <w:szCs w:val="28"/>
          <w:lang w:val="en-US"/>
        </w:rPr>
        <w:t xml:space="preserve">compare Annibale's St. Francis with that of his greatest rival: Bartolomeo </w:t>
      </w:r>
      <w:proofErr w:type="spellStart"/>
      <w:r w:rsidRPr="00E20EC6">
        <w:rPr>
          <w:rFonts w:ascii="Garamond" w:hAnsi="Garamond"/>
          <w:color w:val="000000"/>
          <w:sz w:val="28"/>
          <w:szCs w:val="28"/>
          <w:lang w:val="en-US"/>
        </w:rPr>
        <w:t>Passerotti</w:t>
      </w:r>
      <w:proofErr w:type="spellEnd"/>
      <w:r w:rsidRPr="00E20EC6">
        <w:rPr>
          <w:rFonts w:ascii="Garamond" w:hAnsi="Garamond"/>
          <w:color w:val="000000"/>
          <w:sz w:val="28"/>
          <w:szCs w:val="28"/>
          <w:lang w:val="en-US"/>
        </w:rPr>
        <w:t xml:space="preserve"> (fig. 3).</w:t>
      </w:r>
    </w:p>
    <w:p w:rsidR="00212AF3" w:rsidRDefault="00212AF3" w:rsidP="00E20EC6">
      <w:pPr>
        <w:pStyle w:val="NormalWeb"/>
        <w:spacing w:line="360" w:lineRule="auto"/>
        <w:jc w:val="both"/>
        <w:rPr>
          <w:rFonts w:ascii="Garamond" w:hAnsi="Garamond"/>
          <w:color w:val="000000"/>
          <w:sz w:val="28"/>
          <w:szCs w:val="28"/>
          <w:lang w:val="en-US"/>
        </w:rPr>
      </w:pPr>
    </w:p>
    <w:p w:rsidR="00212AF3" w:rsidRDefault="00212AF3" w:rsidP="00E20EC6">
      <w:pPr>
        <w:pStyle w:val="NormalWeb"/>
        <w:spacing w:line="360" w:lineRule="auto"/>
        <w:jc w:val="both"/>
        <w:rPr>
          <w:rFonts w:ascii="Garamond" w:hAnsi="Garamond"/>
          <w:color w:val="000000"/>
          <w:sz w:val="28"/>
          <w:szCs w:val="28"/>
          <w:lang w:val="en-US"/>
        </w:rPr>
      </w:pPr>
    </w:p>
    <w:p w:rsidR="009E3EEE" w:rsidRDefault="00212AF3" w:rsidP="00E20EC6">
      <w:pPr>
        <w:pStyle w:val="NormalWeb"/>
        <w:spacing w:line="360" w:lineRule="auto"/>
        <w:jc w:val="both"/>
        <w:rPr>
          <w:rFonts w:ascii="Garamond" w:hAnsi="Garamond"/>
          <w:color w:val="000000"/>
          <w:sz w:val="28"/>
          <w:szCs w:val="28"/>
          <w:lang w:val="en-US"/>
        </w:rPr>
      </w:pPr>
      <w:r>
        <w:rPr>
          <w:rFonts w:ascii="Garamond" w:hAnsi="Garamond"/>
          <w:noProof/>
          <w:sz w:val="28"/>
          <w:szCs w:val="28"/>
          <w:lang w:val="it-IT"/>
        </w:rPr>
        <w:drawing>
          <wp:inline distT="0" distB="0" distL="0" distR="0" wp14:anchorId="01E22A46" wp14:editId="5C7C83D6">
            <wp:extent cx="2878723" cy="2920611"/>
            <wp:effectExtent l="0" t="0" r="4445" b="635"/>
            <wp:docPr id="16372955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95501" name="Image 16372955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9729" cy="3378180"/>
                    </a:xfrm>
                    <a:prstGeom prst="rect">
                      <a:avLst/>
                    </a:prstGeom>
                  </pic:spPr>
                </pic:pic>
              </a:graphicData>
            </a:graphic>
          </wp:inline>
        </w:drawing>
      </w:r>
      <w:r>
        <w:rPr>
          <w:rFonts w:ascii="Garamond" w:hAnsi="Garamond"/>
          <w:noProof/>
          <w:sz w:val="28"/>
          <w:szCs w:val="28"/>
          <w:lang w:val="it-IT"/>
        </w:rPr>
        <w:drawing>
          <wp:inline distT="0" distB="0" distL="0" distR="0" wp14:anchorId="606A0040" wp14:editId="5D989401">
            <wp:extent cx="2353843" cy="2985114"/>
            <wp:effectExtent l="0" t="0" r="0" b="0"/>
            <wp:docPr id="16443745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34814" name="Image 2932348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8996" cy="3194559"/>
                    </a:xfrm>
                    <a:prstGeom prst="rect">
                      <a:avLst/>
                    </a:prstGeom>
                  </pic:spPr>
                </pic:pic>
              </a:graphicData>
            </a:graphic>
          </wp:inline>
        </w:drawing>
      </w:r>
    </w:p>
    <w:p w:rsidR="00212AF3" w:rsidRDefault="009E3EEE" w:rsidP="00E20EC6">
      <w:pPr>
        <w:pStyle w:val="NormalWeb"/>
        <w:spacing w:line="360" w:lineRule="auto"/>
        <w:jc w:val="both"/>
        <w:rPr>
          <w:rFonts w:ascii="Garamond" w:hAnsi="Garamond"/>
          <w:color w:val="000000"/>
          <w:sz w:val="28"/>
          <w:szCs w:val="28"/>
          <w:lang w:val="en-US"/>
        </w:rPr>
      </w:pPr>
      <w:r>
        <w:rPr>
          <w:rFonts w:ascii="Garamond" w:hAnsi="Garamond"/>
          <w:color w:val="000000"/>
          <w:sz w:val="28"/>
          <w:szCs w:val="28"/>
          <w:lang w:val="en-US"/>
        </w:rPr>
        <w:t>Fig.3</w:t>
      </w:r>
    </w:p>
    <w:p w:rsidR="00F03C5C" w:rsidRDefault="009C42FB" w:rsidP="00212AF3">
      <w:pPr>
        <w:pStyle w:val="NormalWeb"/>
        <w:spacing w:line="360" w:lineRule="auto"/>
        <w:jc w:val="both"/>
        <w:rPr>
          <w:rFonts w:ascii="Garamond" w:hAnsi="Garamond"/>
          <w:color w:val="000000"/>
          <w:sz w:val="28"/>
          <w:szCs w:val="28"/>
          <w:lang w:val="en-US"/>
        </w:rPr>
      </w:pPr>
      <w:r>
        <w:rPr>
          <w:rFonts w:ascii="Garamond" w:hAnsi="Garamond"/>
          <w:color w:val="000000"/>
          <w:sz w:val="28"/>
          <w:szCs w:val="28"/>
          <w:lang w:val="en-US"/>
        </w:rPr>
        <w:t>T</w:t>
      </w:r>
      <w:r w:rsidRPr="009C42FB">
        <w:rPr>
          <w:rFonts w:ascii="Garamond" w:hAnsi="Garamond"/>
          <w:color w:val="000000"/>
          <w:sz w:val="28"/>
          <w:szCs w:val="28"/>
          <w:lang w:val="en-US"/>
        </w:rPr>
        <w:t xml:space="preserve">he two paintings probably date from the same </w:t>
      </w:r>
      <w:r w:rsidR="00E26388">
        <w:rPr>
          <w:rFonts w:ascii="Garamond" w:hAnsi="Garamond"/>
          <w:color w:val="000000"/>
          <w:sz w:val="28"/>
          <w:szCs w:val="28"/>
          <w:lang w:val="en-US"/>
        </w:rPr>
        <w:t xml:space="preserve">year </w:t>
      </w:r>
      <w:r>
        <w:rPr>
          <w:rFonts w:ascii="Garamond" w:hAnsi="Garamond"/>
          <w:color w:val="000000"/>
          <w:sz w:val="28"/>
          <w:szCs w:val="28"/>
          <w:lang w:val="en-US"/>
        </w:rPr>
        <w:t xml:space="preserve">and are </w:t>
      </w:r>
      <w:r w:rsidR="00212AF3" w:rsidRPr="00212AF3">
        <w:rPr>
          <w:rFonts w:ascii="Garamond" w:hAnsi="Garamond"/>
          <w:color w:val="000000"/>
          <w:sz w:val="28"/>
          <w:szCs w:val="28"/>
          <w:lang w:val="en-US"/>
        </w:rPr>
        <w:t>particularly suitable for comparison because of the similarity of the subject and the format. It is immediately apparent that the concept of</w:t>
      </w:r>
      <w:r w:rsidR="00212AF3" w:rsidRPr="00212AF3">
        <w:rPr>
          <w:rStyle w:val="apple-converted-space"/>
          <w:rFonts w:ascii="Garamond" w:eastAsiaTheme="majorEastAsia" w:hAnsi="Garamond"/>
          <w:color w:val="000000"/>
          <w:sz w:val="28"/>
          <w:szCs w:val="28"/>
          <w:lang w:val="en-US"/>
        </w:rPr>
        <w:t> </w:t>
      </w:r>
      <w:proofErr w:type="spellStart"/>
      <w:r w:rsidR="005C4139" w:rsidRPr="005C4139">
        <w:rPr>
          <w:rStyle w:val="apple-converted-space"/>
          <w:rFonts w:ascii="Garamond" w:eastAsiaTheme="majorEastAsia" w:hAnsi="Garamond"/>
          <w:i/>
          <w:iCs/>
          <w:color w:val="000000"/>
          <w:sz w:val="28"/>
          <w:szCs w:val="28"/>
          <w:lang w:val="en-US"/>
        </w:rPr>
        <w:t>vero</w:t>
      </w:r>
      <w:proofErr w:type="spellEnd"/>
      <w:r w:rsidR="005C4139">
        <w:rPr>
          <w:rStyle w:val="apple-converted-space"/>
          <w:rFonts w:ascii="Garamond" w:eastAsiaTheme="majorEastAsia" w:hAnsi="Garamond"/>
          <w:color w:val="000000"/>
          <w:sz w:val="28"/>
          <w:szCs w:val="28"/>
          <w:lang w:val="en-US"/>
        </w:rPr>
        <w:t xml:space="preserve"> “the </w:t>
      </w:r>
      <w:r w:rsidR="00212AF3" w:rsidRPr="005C4139">
        <w:rPr>
          <w:rFonts w:ascii="Garamond" w:hAnsi="Garamond"/>
          <w:color w:val="000000"/>
          <w:sz w:val="28"/>
          <w:szCs w:val="28"/>
          <w:lang w:val="en-US"/>
        </w:rPr>
        <w:t>tru</w:t>
      </w:r>
      <w:r w:rsidR="005C4139" w:rsidRPr="005C4139">
        <w:rPr>
          <w:rFonts w:ascii="Garamond" w:hAnsi="Garamond"/>
          <w:color w:val="000000"/>
          <w:sz w:val="28"/>
          <w:szCs w:val="28"/>
          <w:lang w:val="en-US"/>
        </w:rPr>
        <w:t>th</w:t>
      </w:r>
      <w:r w:rsidR="005C4139">
        <w:rPr>
          <w:rFonts w:ascii="Garamond" w:hAnsi="Garamond"/>
          <w:color w:val="000000"/>
          <w:sz w:val="28"/>
          <w:szCs w:val="28"/>
          <w:lang w:val="en-US"/>
        </w:rPr>
        <w:t>”</w:t>
      </w:r>
      <w:r w:rsidR="005C4139">
        <w:rPr>
          <w:rFonts w:ascii="Garamond" w:hAnsi="Garamond"/>
          <w:i/>
          <w:iCs/>
          <w:color w:val="000000"/>
          <w:sz w:val="28"/>
          <w:szCs w:val="28"/>
          <w:lang w:val="en-US"/>
        </w:rPr>
        <w:t xml:space="preserve"> </w:t>
      </w:r>
      <w:r w:rsidR="00212AF3" w:rsidRPr="00212AF3">
        <w:rPr>
          <w:rFonts w:ascii="Garamond" w:hAnsi="Garamond"/>
          <w:color w:val="000000"/>
          <w:sz w:val="28"/>
          <w:szCs w:val="28"/>
          <w:lang w:val="en-US"/>
        </w:rPr>
        <w:t xml:space="preserve">is not very illuminating for grasping the differences, since both paintings are “convincing” in the way they imitate the characters and the things they show, provided that we agree on what “convincing” means, thus opening one of the most difficult questions in cognitive science and neuroscience. </w:t>
      </w:r>
    </w:p>
    <w:p w:rsidR="00C47D00" w:rsidRPr="009C42FB" w:rsidRDefault="00212AF3" w:rsidP="00212AF3">
      <w:pPr>
        <w:pStyle w:val="NormalWeb"/>
        <w:spacing w:line="360" w:lineRule="auto"/>
        <w:jc w:val="both"/>
        <w:rPr>
          <w:color w:val="000000"/>
          <w:lang w:val="en-US"/>
        </w:rPr>
      </w:pPr>
      <w:r w:rsidRPr="00212AF3">
        <w:rPr>
          <w:rFonts w:ascii="Garamond" w:hAnsi="Garamond"/>
          <w:color w:val="000000"/>
          <w:sz w:val="28"/>
          <w:szCs w:val="28"/>
          <w:lang w:val="en-US"/>
        </w:rPr>
        <w:lastRenderedPageBreak/>
        <w:t>The fundamental difference from the point of view of the</w:t>
      </w:r>
      <w:r w:rsidRPr="00212AF3">
        <w:rPr>
          <w:rStyle w:val="apple-converted-space"/>
          <w:rFonts w:ascii="Garamond" w:eastAsiaTheme="majorEastAsia" w:hAnsi="Garamond"/>
          <w:color w:val="000000"/>
          <w:sz w:val="28"/>
          <w:szCs w:val="28"/>
          <w:lang w:val="en-US"/>
        </w:rPr>
        <w:t> </w:t>
      </w:r>
      <w:r w:rsidR="009C42FB">
        <w:rPr>
          <w:rFonts w:ascii="Garamond" w:hAnsi="Garamond"/>
          <w:i/>
          <w:iCs/>
          <w:color w:val="000000"/>
          <w:sz w:val="28"/>
          <w:szCs w:val="28"/>
          <w:lang w:val="en-US"/>
        </w:rPr>
        <w:t>vivo</w:t>
      </w:r>
      <w:r w:rsidRPr="00212AF3">
        <w:rPr>
          <w:rFonts w:ascii="Garamond" w:hAnsi="Garamond"/>
          <w:i/>
          <w:iCs/>
          <w:color w:val="000000"/>
          <w:sz w:val="28"/>
          <w:szCs w:val="28"/>
          <w:lang w:val="en-US"/>
        </w:rPr>
        <w:t>,</w:t>
      </w:r>
      <w:r w:rsidRPr="00212AF3">
        <w:rPr>
          <w:rStyle w:val="apple-converted-space"/>
          <w:rFonts w:ascii="Garamond" w:eastAsiaTheme="majorEastAsia" w:hAnsi="Garamond"/>
          <w:color w:val="000000"/>
          <w:sz w:val="28"/>
          <w:szCs w:val="28"/>
          <w:lang w:val="en-US"/>
        </w:rPr>
        <w:t> </w:t>
      </w:r>
      <w:r w:rsidRPr="00212AF3">
        <w:rPr>
          <w:rFonts w:ascii="Garamond" w:hAnsi="Garamond"/>
          <w:color w:val="000000"/>
          <w:sz w:val="28"/>
          <w:szCs w:val="28"/>
          <w:lang w:val="en-US"/>
        </w:rPr>
        <w:t xml:space="preserve">appears when observing the opposition between the open body of Annibale's Francis and the closed one of </w:t>
      </w:r>
      <w:proofErr w:type="spellStart"/>
      <w:r w:rsidRPr="00212AF3">
        <w:rPr>
          <w:rFonts w:ascii="Garamond" w:hAnsi="Garamond"/>
          <w:color w:val="000000"/>
          <w:sz w:val="28"/>
          <w:szCs w:val="28"/>
          <w:lang w:val="en-US"/>
        </w:rPr>
        <w:t>Passerotti's</w:t>
      </w:r>
      <w:proofErr w:type="spellEnd"/>
      <w:r w:rsidRPr="00212AF3">
        <w:rPr>
          <w:rFonts w:ascii="Garamond" w:hAnsi="Garamond"/>
          <w:color w:val="000000"/>
          <w:sz w:val="28"/>
          <w:szCs w:val="28"/>
          <w:lang w:val="en-US"/>
        </w:rPr>
        <w:t xml:space="preserve">. </w:t>
      </w:r>
      <w:r w:rsidR="009E3EEE">
        <w:rPr>
          <w:rFonts w:ascii="Garamond" w:hAnsi="Garamond"/>
          <w:color w:val="000000"/>
          <w:sz w:val="28"/>
          <w:szCs w:val="28"/>
          <w:lang w:val="en-US"/>
        </w:rPr>
        <w:t xml:space="preserve"> In Annibale’s</w:t>
      </w:r>
      <w:r w:rsidR="009C42FB">
        <w:rPr>
          <w:rFonts w:ascii="Garamond" w:hAnsi="Garamond"/>
          <w:color w:val="000000"/>
          <w:sz w:val="28"/>
          <w:szCs w:val="28"/>
          <w:lang w:val="en-US"/>
        </w:rPr>
        <w:t xml:space="preserve"> Francis</w:t>
      </w:r>
      <w:r w:rsidR="009E3EEE">
        <w:rPr>
          <w:rFonts w:ascii="Garamond" w:hAnsi="Garamond"/>
          <w:color w:val="000000"/>
          <w:sz w:val="28"/>
          <w:szCs w:val="28"/>
          <w:lang w:val="en-US"/>
        </w:rPr>
        <w:t>, t</w:t>
      </w:r>
      <w:r w:rsidRPr="00212AF3">
        <w:rPr>
          <w:rFonts w:ascii="Garamond" w:hAnsi="Garamond"/>
          <w:color w:val="000000"/>
          <w:sz w:val="28"/>
          <w:szCs w:val="28"/>
          <w:lang w:val="en-US"/>
        </w:rPr>
        <w:t xml:space="preserve">he openings are not limited to the </w:t>
      </w:r>
      <w:r w:rsidR="009C42FB" w:rsidRPr="009C42FB">
        <w:rPr>
          <w:rFonts w:ascii="Garamond" w:hAnsi="Garamond"/>
          <w:color w:val="000000"/>
          <w:sz w:val="28"/>
          <w:szCs w:val="28"/>
          <w:lang w:val="en-US"/>
        </w:rPr>
        <w:t>bleeding that can be seen through the stain on the jute</w:t>
      </w:r>
      <w:r w:rsidR="009C42FB" w:rsidRPr="00353346">
        <w:rPr>
          <w:color w:val="000000"/>
          <w:sz w:val="28"/>
          <w:szCs w:val="28"/>
          <w:lang w:val="en-US"/>
        </w:rPr>
        <w:t xml:space="preserve">, </w:t>
      </w:r>
      <w:r w:rsidR="009C42FB" w:rsidRPr="00353346">
        <w:rPr>
          <w:rFonts w:ascii="Garamond" w:hAnsi="Garamond"/>
          <w:color w:val="000000"/>
          <w:sz w:val="28"/>
          <w:szCs w:val="28"/>
          <w:lang w:val="en-US"/>
        </w:rPr>
        <w:t>the open</w:t>
      </w:r>
      <w:r w:rsidR="009C42FB">
        <w:rPr>
          <w:color w:val="000000"/>
          <w:lang w:val="en-US"/>
        </w:rPr>
        <w:t xml:space="preserve"> </w:t>
      </w:r>
      <w:r w:rsidRPr="00212AF3">
        <w:rPr>
          <w:rFonts w:ascii="Garamond" w:hAnsi="Garamond"/>
          <w:color w:val="000000"/>
          <w:sz w:val="28"/>
          <w:szCs w:val="28"/>
          <w:lang w:val="en-US"/>
        </w:rPr>
        <w:t>mouth and the stigmata, but are also manifested through the tears in the tunic. These lacerations acquire all their meaning in connection with the gesture of the hands that prolong the lips of the open wound on the saint's heart</w:t>
      </w:r>
      <w:r w:rsidR="00E508A1">
        <w:rPr>
          <w:rFonts w:ascii="Garamond" w:hAnsi="Garamond"/>
          <w:color w:val="000000"/>
          <w:sz w:val="28"/>
          <w:szCs w:val="28"/>
          <w:lang w:val="en-US"/>
        </w:rPr>
        <w:t xml:space="preserve">. </w:t>
      </w:r>
      <w:r w:rsidR="00E508A1" w:rsidRPr="00E508A1">
        <w:rPr>
          <w:rFonts w:ascii="Garamond" w:hAnsi="Garamond"/>
          <w:color w:val="000000"/>
          <w:sz w:val="28"/>
          <w:szCs w:val="28"/>
          <w:lang w:val="en-US"/>
        </w:rPr>
        <w:t>This gesture of “self-affection”</w:t>
      </w:r>
      <w:r w:rsidR="00E508A1">
        <w:rPr>
          <w:rFonts w:ascii="Garamond" w:hAnsi="Garamond"/>
          <w:color w:val="000000"/>
          <w:sz w:val="28"/>
          <w:szCs w:val="28"/>
          <w:lang w:val="en-US"/>
        </w:rPr>
        <w:t xml:space="preserve"> (Merleau-Ponty)</w:t>
      </w:r>
      <w:r w:rsidR="00E508A1" w:rsidRPr="00E508A1">
        <w:rPr>
          <w:rFonts w:ascii="Garamond" w:hAnsi="Garamond"/>
          <w:color w:val="000000"/>
          <w:sz w:val="28"/>
          <w:szCs w:val="28"/>
          <w:lang w:val="en-US"/>
        </w:rPr>
        <w:t xml:space="preserve"> is a powerful way of inviting us to attribute a body of flesh to the painted body we have before us, a sensitive body that thus becomes </w:t>
      </w:r>
      <w:r w:rsidR="009C42FB" w:rsidRPr="009C42FB">
        <w:rPr>
          <w:rFonts w:ascii="Garamond" w:hAnsi="Garamond"/>
          <w:i/>
          <w:iCs/>
          <w:color w:val="000000"/>
          <w:sz w:val="28"/>
          <w:szCs w:val="28"/>
          <w:lang w:val="en-US"/>
        </w:rPr>
        <w:t>vivo</w:t>
      </w:r>
      <w:r w:rsidR="009C42FB">
        <w:rPr>
          <w:rFonts w:ascii="Garamond" w:hAnsi="Garamond"/>
          <w:color w:val="000000"/>
          <w:sz w:val="28"/>
          <w:szCs w:val="28"/>
          <w:lang w:val="en-US"/>
        </w:rPr>
        <w:t xml:space="preserve"> (</w:t>
      </w:r>
      <w:r w:rsidR="00E508A1" w:rsidRPr="00E508A1">
        <w:rPr>
          <w:rFonts w:ascii="Garamond" w:hAnsi="Garamond"/>
          <w:color w:val="000000"/>
          <w:sz w:val="28"/>
          <w:szCs w:val="28"/>
          <w:lang w:val="en-US"/>
        </w:rPr>
        <w:t>alive</w:t>
      </w:r>
      <w:r w:rsidR="009C42FB">
        <w:rPr>
          <w:rFonts w:ascii="Garamond" w:hAnsi="Garamond"/>
          <w:color w:val="000000"/>
          <w:sz w:val="28"/>
          <w:szCs w:val="28"/>
          <w:lang w:val="en-US"/>
        </w:rPr>
        <w:t>)</w:t>
      </w:r>
      <w:r w:rsidR="00E508A1" w:rsidRPr="00E508A1">
        <w:rPr>
          <w:rFonts w:ascii="Garamond" w:hAnsi="Garamond"/>
          <w:color w:val="000000"/>
          <w:sz w:val="28"/>
          <w:szCs w:val="28"/>
          <w:lang w:val="en-US"/>
        </w:rPr>
        <w:t xml:space="preserve"> as the </w:t>
      </w:r>
      <w:r w:rsidR="00353346">
        <w:rPr>
          <w:rFonts w:ascii="Garamond" w:hAnsi="Garamond"/>
          <w:color w:val="000000"/>
          <w:sz w:val="28"/>
          <w:szCs w:val="28"/>
          <w:lang w:val="en-US"/>
        </w:rPr>
        <w:t>crucified Christ</w:t>
      </w:r>
      <w:r w:rsidR="00E508A1" w:rsidRPr="00E508A1">
        <w:rPr>
          <w:rFonts w:ascii="Garamond" w:hAnsi="Garamond"/>
          <w:color w:val="000000"/>
          <w:sz w:val="28"/>
          <w:szCs w:val="28"/>
          <w:lang w:val="en-US"/>
        </w:rPr>
        <w:t xml:space="preserve"> becomes </w:t>
      </w:r>
      <w:r w:rsidR="009C42FB" w:rsidRPr="009C42FB">
        <w:rPr>
          <w:rFonts w:ascii="Garamond" w:hAnsi="Garamond"/>
          <w:i/>
          <w:iCs/>
          <w:color w:val="000000"/>
          <w:sz w:val="28"/>
          <w:szCs w:val="28"/>
          <w:lang w:val="en-US"/>
        </w:rPr>
        <w:t>vivo</w:t>
      </w:r>
      <w:r w:rsidR="009C42FB">
        <w:rPr>
          <w:rFonts w:ascii="Garamond" w:hAnsi="Garamond"/>
          <w:color w:val="000000"/>
          <w:sz w:val="28"/>
          <w:szCs w:val="28"/>
          <w:lang w:val="en-US"/>
        </w:rPr>
        <w:t xml:space="preserve"> </w:t>
      </w:r>
      <w:r w:rsidR="00E508A1" w:rsidRPr="00E508A1">
        <w:rPr>
          <w:rFonts w:ascii="Garamond" w:hAnsi="Garamond"/>
          <w:color w:val="000000"/>
          <w:sz w:val="28"/>
          <w:szCs w:val="28"/>
          <w:lang w:val="en-US"/>
        </w:rPr>
        <w:t>before the eyes of Francis</w:t>
      </w:r>
      <w:r w:rsidR="00DF3BC8">
        <w:rPr>
          <w:rFonts w:ascii="Garamond" w:hAnsi="Garamond"/>
          <w:color w:val="000000"/>
          <w:sz w:val="28"/>
          <w:szCs w:val="28"/>
          <w:lang w:val="en-US"/>
        </w:rPr>
        <w:t>.</w:t>
      </w:r>
      <w:r w:rsidR="00E508A1" w:rsidRPr="00E508A1">
        <w:rPr>
          <w:rFonts w:ascii="Garamond" w:hAnsi="Garamond"/>
          <w:color w:val="000000"/>
          <w:sz w:val="28"/>
          <w:szCs w:val="28"/>
          <w:lang w:val="en-US"/>
        </w:rPr>
        <w:t xml:space="preserve"> </w:t>
      </w:r>
    </w:p>
    <w:p w:rsidR="00212AF3" w:rsidRDefault="00C47D00" w:rsidP="00212AF3">
      <w:pPr>
        <w:pStyle w:val="NormalWeb"/>
        <w:spacing w:line="360" w:lineRule="auto"/>
        <w:jc w:val="both"/>
        <w:rPr>
          <w:rFonts w:ascii="Garamond" w:hAnsi="Garamond"/>
          <w:color w:val="000000"/>
          <w:sz w:val="28"/>
          <w:szCs w:val="28"/>
          <w:lang w:val="en-US"/>
        </w:rPr>
      </w:pPr>
      <w:r>
        <w:rPr>
          <w:rFonts w:ascii="Garamond" w:hAnsi="Garamond"/>
          <w:color w:val="000000"/>
          <w:sz w:val="28"/>
          <w:szCs w:val="28"/>
          <w:lang w:val="en-US"/>
        </w:rPr>
        <w:t>T</w:t>
      </w:r>
      <w:r w:rsidRPr="00C47D00">
        <w:rPr>
          <w:rFonts w:ascii="Garamond" w:hAnsi="Garamond"/>
          <w:color w:val="000000"/>
          <w:sz w:val="28"/>
          <w:szCs w:val="28"/>
          <w:lang w:val="en-US"/>
        </w:rPr>
        <w:t xml:space="preserve">he body and tunic of St. Francis by Passarotti are perfectly closed, there are no tears in the fabric, the mouth is </w:t>
      </w:r>
      <w:r>
        <w:rPr>
          <w:rFonts w:ascii="Garamond" w:hAnsi="Garamond"/>
          <w:color w:val="000000"/>
          <w:sz w:val="28"/>
          <w:szCs w:val="28"/>
          <w:lang w:val="en-US"/>
        </w:rPr>
        <w:t>not open</w:t>
      </w:r>
      <w:r w:rsidRPr="00C47D00">
        <w:rPr>
          <w:rFonts w:ascii="Garamond" w:hAnsi="Garamond"/>
          <w:color w:val="000000"/>
          <w:sz w:val="28"/>
          <w:szCs w:val="28"/>
          <w:lang w:val="en-US"/>
        </w:rPr>
        <w:t xml:space="preserve"> and the wounds on the hands have been sutured</w:t>
      </w:r>
      <w:r w:rsidR="00E26388">
        <w:rPr>
          <w:rFonts w:ascii="Garamond" w:hAnsi="Garamond"/>
          <w:color w:val="000000"/>
          <w:sz w:val="28"/>
          <w:szCs w:val="28"/>
          <w:lang w:val="en-US"/>
        </w:rPr>
        <w:t>.</w:t>
      </w:r>
      <w:r w:rsidRPr="00C47D00">
        <w:rPr>
          <w:rFonts w:ascii="Garamond" w:hAnsi="Garamond"/>
          <w:color w:val="000000"/>
          <w:sz w:val="28"/>
          <w:szCs w:val="28"/>
          <w:lang w:val="en-US"/>
        </w:rPr>
        <w:t xml:space="preserve"> </w:t>
      </w:r>
      <w:r>
        <w:rPr>
          <w:rFonts w:ascii="Garamond" w:hAnsi="Garamond"/>
          <w:color w:val="000000"/>
          <w:sz w:val="28"/>
          <w:szCs w:val="28"/>
          <w:lang w:val="en-US"/>
        </w:rPr>
        <w:t xml:space="preserve">Here the saint </w:t>
      </w:r>
      <w:r w:rsidR="00212AF3" w:rsidRPr="00212AF3">
        <w:rPr>
          <w:rFonts w:ascii="Garamond" w:hAnsi="Garamond"/>
          <w:color w:val="000000"/>
          <w:sz w:val="28"/>
          <w:szCs w:val="28"/>
          <w:lang w:val="en-US"/>
        </w:rPr>
        <w:t xml:space="preserve">is associated and assimilated to </w:t>
      </w:r>
      <w:r w:rsidR="001E0C8C">
        <w:rPr>
          <w:rFonts w:ascii="Garamond" w:hAnsi="Garamond"/>
          <w:color w:val="000000"/>
          <w:sz w:val="28"/>
          <w:szCs w:val="28"/>
          <w:lang w:val="en-US"/>
        </w:rPr>
        <w:t xml:space="preserve">the </w:t>
      </w:r>
      <w:r w:rsidR="00212AF3" w:rsidRPr="00212AF3">
        <w:rPr>
          <w:rFonts w:ascii="Garamond" w:hAnsi="Garamond"/>
          <w:color w:val="000000"/>
          <w:sz w:val="28"/>
          <w:szCs w:val="28"/>
          <w:lang w:val="en-US"/>
        </w:rPr>
        <w:t xml:space="preserve">rock </w:t>
      </w:r>
      <w:r w:rsidR="00E26388" w:rsidRPr="00E26388">
        <w:rPr>
          <w:rFonts w:ascii="Garamond" w:hAnsi="Garamond"/>
          <w:color w:val="000000"/>
          <w:sz w:val="28"/>
          <w:szCs w:val="28"/>
          <w:lang w:val="en-US"/>
        </w:rPr>
        <w:t>on which it rests</w:t>
      </w:r>
      <w:r w:rsidR="00E26388">
        <w:rPr>
          <w:rFonts w:ascii="Garamond" w:hAnsi="Garamond"/>
          <w:color w:val="000000"/>
          <w:sz w:val="28"/>
          <w:szCs w:val="28"/>
          <w:lang w:val="en-US"/>
        </w:rPr>
        <w:t xml:space="preserve"> </w:t>
      </w:r>
      <w:r w:rsidR="00212AF3" w:rsidRPr="00212AF3">
        <w:rPr>
          <w:rFonts w:ascii="Garamond" w:hAnsi="Garamond"/>
          <w:color w:val="000000"/>
          <w:sz w:val="28"/>
          <w:szCs w:val="28"/>
          <w:lang w:val="en-US"/>
        </w:rPr>
        <w:t xml:space="preserve">because of its </w:t>
      </w:r>
      <w:r w:rsidR="00E26388">
        <w:rPr>
          <w:rFonts w:ascii="Garamond" w:hAnsi="Garamond"/>
          <w:color w:val="000000"/>
          <w:sz w:val="28"/>
          <w:szCs w:val="28"/>
          <w:lang w:val="en-US"/>
        </w:rPr>
        <w:t xml:space="preserve">dense compact consistency and </w:t>
      </w:r>
      <w:r w:rsidR="00212AF3" w:rsidRPr="00212AF3">
        <w:rPr>
          <w:rFonts w:ascii="Garamond" w:hAnsi="Garamond"/>
          <w:color w:val="000000"/>
          <w:sz w:val="28"/>
          <w:szCs w:val="28"/>
          <w:lang w:val="en-US"/>
        </w:rPr>
        <w:t xml:space="preserve">color that excludes any trace of the brush. This body/rock is petrified by the contemplation of the crucifix, the eyes are the place where something divine manifests itself in the immaterial form of reflection, rather than in the carnal </w:t>
      </w:r>
      <w:r w:rsidR="008F2020">
        <w:rPr>
          <w:rFonts w:ascii="Garamond" w:hAnsi="Garamond"/>
          <w:color w:val="000000"/>
          <w:sz w:val="28"/>
          <w:szCs w:val="28"/>
          <w:lang w:val="en-US"/>
        </w:rPr>
        <w:t xml:space="preserve">incorporation </w:t>
      </w:r>
      <w:r w:rsidR="00212AF3" w:rsidRPr="00212AF3">
        <w:rPr>
          <w:rFonts w:ascii="Garamond" w:hAnsi="Garamond"/>
          <w:color w:val="000000"/>
          <w:sz w:val="28"/>
          <w:szCs w:val="28"/>
          <w:lang w:val="en-US"/>
        </w:rPr>
        <w:t xml:space="preserve">of </w:t>
      </w:r>
      <w:r w:rsidR="008F2020">
        <w:rPr>
          <w:rFonts w:ascii="Garamond" w:hAnsi="Garamond"/>
          <w:color w:val="000000"/>
          <w:sz w:val="28"/>
          <w:szCs w:val="28"/>
          <w:lang w:val="en-US"/>
        </w:rPr>
        <w:t xml:space="preserve">the crucified in </w:t>
      </w:r>
      <w:r w:rsidR="00212AF3" w:rsidRPr="00212AF3">
        <w:rPr>
          <w:rFonts w:ascii="Garamond" w:hAnsi="Garamond"/>
          <w:color w:val="000000"/>
          <w:sz w:val="28"/>
          <w:szCs w:val="28"/>
          <w:lang w:val="en-US"/>
        </w:rPr>
        <w:t xml:space="preserve">Annibale's St. Francis. It therefore seems coherent that the Christ of the Crucifix in </w:t>
      </w:r>
      <w:proofErr w:type="spellStart"/>
      <w:r w:rsidR="00212AF3" w:rsidRPr="00212AF3">
        <w:rPr>
          <w:rFonts w:ascii="Garamond" w:hAnsi="Garamond"/>
          <w:color w:val="000000"/>
          <w:sz w:val="28"/>
          <w:szCs w:val="28"/>
          <w:lang w:val="en-US"/>
        </w:rPr>
        <w:t>Passarotti's</w:t>
      </w:r>
      <w:proofErr w:type="spellEnd"/>
      <w:r w:rsidR="00212AF3" w:rsidRPr="00212AF3">
        <w:rPr>
          <w:rFonts w:ascii="Garamond" w:hAnsi="Garamond"/>
          <w:color w:val="000000"/>
          <w:sz w:val="28"/>
          <w:szCs w:val="28"/>
          <w:lang w:val="en-US"/>
        </w:rPr>
        <w:t xml:space="preserve"> painting remains motionless while the one in Annibale's painting comes to life, incarnating itself in front of the saint's body. The</w:t>
      </w:r>
      <w:r w:rsidR="00212AF3" w:rsidRPr="00212AF3">
        <w:rPr>
          <w:rStyle w:val="apple-converted-space"/>
          <w:rFonts w:ascii="Garamond" w:eastAsiaTheme="majorEastAsia" w:hAnsi="Garamond"/>
          <w:color w:val="000000"/>
          <w:sz w:val="28"/>
          <w:szCs w:val="28"/>
          <w:lang w:val="en-US"/>
        </w:rPr>
        <w:t> </w:t>
      </w:r>
      <w:r w:rsidR="00E26388" w:rsidRPr="00E26388">
        <w:rPr>
          <w:rStyle w:val="apple-converted-space"/>
          <w:rFonts w:ascii="Garamond" w:eastAsiaTheme="majorEastAsia" w:hAnsi="Garamond"/>
          <w:i/>
          <w:iCs/>
          <w:color w:val="000000"/>
          <w:sz w:val="28"/>
          <w:szCs w:val="28"/>
          <w:lang w:val="en-US"/>
        </w:rPr>
        <w:t>vivo</w:t>
      </w:r>
      <w:r w:rsidR="00E26388">
        <w:rPr>
          <w:rStyle w:val="apple-converted-space"/>
          <w:rFonts w:ascii="Garamond" w:eastAsiaTheme="majorEastAsia" w:hAnsi="Garamond"/>
          <w:color w:val="000000"/>
          <w:sz w:val="28"/>
          <w:szCs w:val="28"/>
          <w:lang w:val="en-US"/>
        </w:rPr>
        <w:t xml:space="preserve"> (</w:t>
      </w:r>
      <w:r w:rsidR="00212AF3" w:rsidRPr="00212AF3">
        <w:rPr>
          <w:rFonts w:ascii="Garamond" w:hAnsi="Garamond"/>
          <w:i/>
          <w:iCs/>
          <w:color w:val="000000"/>
          <w:sz w:val="28"/>
          <w:szCs w:val="28"/>
          <w:lang w:val="en-US"/>
        </w:rPr>
        <w:t>living</w:t>
      </w:r>
      <w:r w:rsidR="00E26388">
        <w:rPr>
          <w:rFonts w:ascii="Garamond" w:hAnsi="Garamond"/>
          <w:i/>
          <w:iCs/>
          <w:color w:val="000000"/>
          <w:sz w:val="28"/>
          <w:szCs w:val="28"/>
          <w:lang w:val="en-US"/>
        </w:rPr>
        <w:t>)</w:t>
      </w:r>
      <w:r w:rsidR="00212AF3" w:rsidRPr="00212AF3">
        <w:rPr>
          <w:rStyle w:val="apple-converted-space"/>
          <w:rFonts w:ascii="Garamond" w:eastAsiaTheme="majorEastAsia" w:hAnsi="Garamond"/>
          <w:color w:val="000000"/>
          <w:sz w:val="28"/>
          <w:szCs w:val="28"/>
          <w:lang w:val="en-US"/>
        </w:rPr>
        <w:t> </w:t>
      </w:r>
      <w:r w:rsidR="00212AF3" w:rsidRPr="00212AF3">
        <w:rPr>
          <w:rFonts w:ascii="Garamond" w:hAnsi="Garamond"/>
          <w:color w:val="000000"/>
          <w:sz w:val="28"/>
          <w:szCs w:val="28"/>
          <w:lang w:val="en-US"/>
        </w:rPr>
        <w:t>here is not the</w:t>
      </w:r>
      <w:r w:rsidR="00212AF3" w:rsidRPr="00212AF3">
        <w:rPr>
          <w:rStyle w:val="apple-converted-space"/>
          <w:rFonts w:ascii="Garamond" w:eastAsiaTheme="majorEastAsia" w:hAnsi="Garamond"/>
          <w:color w:val="000000"/>
          <w:sz w:val="28"/>
          <w:szCs w:val="28"/>
          <w:lang w:val="en-US"/>
        </w:rPr>
        <w:t> </w:t>
      </w:r>
      <w:r w:rsidR="00E26388" w:rsidRPr="00E26388">
        <w:rPr>
          <w:rStyle w:val="apple-converted-space"/>
          <w:rFonts w:ascii="Garamond" w:eastAsiaTheme="majorEastAsia" w:hAnsi="Garamond"/>
          <w:i/>
          <w:iCs/>
          <w:color w:val="000000"/>
          <w:sz w:val="28"/>
          <w:szCs w:val="28"/>
          <w:lang w:val="en-US"/>
        </w:rPr>
        <w:t>vero</w:t>
      </w:r>
      <w:r w:rsidR="00E26388">
        <w:rPr>
          <w:rStyle w:val="apple-converted-space"/>
          <w:rFonts w:ascii="Garamond" w:eastAsiaTheme="majorEastAsia" w:hAnsi="Garamond"/>
          <w:color w:val="000000"/>
          <w:sz w:val="28"/>
          <w:szCs w:val="28"/>
          <w:lang w:val="en-US"/>
        </w:rPr>
        <w:t xml:space="preserve"> (</w:t>
      </w:r>
      <w:r w:rsidR="00E508A1">
        <w:rPr>
          <w:rFonts w:ascii="Garamond" w:hAnsi="Garamond"/>
          <w:i/>
          <w:iCs/>
          <w:color w:val="000000"/>
          <w:sz w:val="28"/>
          <w:szCs w:val="28"/>
          <w:lang w:val="en-US"/>
        </w:rPr>
        <w:t>truth</w:t>
      </w:r>
      <w:r w:rsidR="00E26388">
        <w:rPr>
          <w:rFonts w:ascii="Garamond" w:hAnsi="Garamond"/>
          <w:i/>
          <w:iCs/>
          <w:color w:val="000000"/>
          <w:sz w:val="28"/>
          <w:szCs w:val="28"/>
          <w:lang w:val="en-US"/>
        </w:rPr>
        <w:t>)</w:t>
      </w:r>
      <w:r w:rsidR="00212AF3" w:rsidRPr="00212AF3">
        <w:rPr>
          <w:rFonts w:ascii="Garamond" w:hAnsi="Garamond"/>
          <w:color w:val="000000"/>
          <w:sz w:val="28"/>
          <w:szCs w:val="28"/>
          <w:lang w:val="en-US"/>
        </w:rPr>
        <w:t>, but the construction of a figure that</w:t>
      </w:r>
      <w:r w:rsidR="00E26388">
        <w:rPr>
          <w:rFonts w:ascii="Garamond" w:hAnsi="Garamond"/>
          <w:color w:val="000000"/>
          <w:sz w:val="28"/>
          <w:szCs w:val="28"/>
          <w:lang w:val="en-US"/>
        </w:rPr>
        <w:t xml:space="preserve"> present herself as</w:t>
      </w:r>
      <w:r w:rsidR="00212AF3" w:rsidRPr="00212AF3">
        <w:rPr>
          <w:rFonts w:ascii="Garamond" w:hAnsi="Garamond"/>
          <w:color w:val="000000"/>
          <w:sz w:val="28"/>
          <w:szCs w:val="28"/>
          <w:lang w:val="en-US"/>
        </w:rPr>
        <w:t xml:space="preserve"> adher</w:t>
      </w:r>
      <w:r w:rsidR="00E26388">
        <w:rPr>
          <w:rFonts w:ascii="Garamond" w:hAnsi="Garamond"/>
          <w:color w:val="000000"/>
          <w:sz w:val="28"/>
          <w:szCs w:val="28"/>
          <w:lang w:val="en-US"/>
        </w:rPr>
        <w:t>ing</w:t>
      </w:r>
      <w:r w:rsidR="00212AF3" w:rsidRPr="00212AF3">
        <w:rPr>
          <w:rFonts w:ascii="Garamond" w:hAnsi="Garamond"/>
          <w:color w:val="000000"/>
          <w:sz w:val="28"/>
          <w:szCs w:val="28"/>
          <w:lang w:val="en-US"/>
        </w:rPr>
        <w:t xml:space="preserve"> to a biological, living, sensitive, mobile, intense and expressive bodily substrate.</w:t>
      </w:r>
      <w:r>
        <w:rPr>
          <w:rFonts w:ascii="Garamond" w:hAnsi="Garamond"/>
          <w:color w:val="000000"/>
          <w:sz w:val="28"/>
          <w:szCs w:val="28"/>
          <w:lang w:val="en-US"/>
        </w:rPr>
        <w:t xml:space="preserve"> T</w:t>
      </w:r>
      <w:r w:rsidR="00212AF3" w:rsidRPr="00212AF3">
        <w:rPr>
          <w:rFonts w:ascii="Garamond" w:hAnsi="Garamond"/>
          <w:color w:val="000000"/>
          <w:sz w:val="28"/>
          <w:szCs w:val="28"/>
          <w:lang w:val="en-US"/>
        </w:rPr>
        <w:t xml:space="preserve">he </w:t>
      </w:r>
      <w:r>
        <w:rPr>
          <w:rFonts w:ascii="Garamond" w:hAnsi="Garamond"/>
          <w:color w:val="000000"/>
          <w:sz w:val="28"/>
          <w:szCs w:val="28"/>
          <w:lang w:val="en-US"/>
        </w:rPr>
        <w:t xml:space="preserve">texture of the </w:t>
      </w:r>
      <w:r w:rsidR="00212AF3" w:rsidRPr="00212AF3">
        <w:rPr>
          <w:rFonts w:ascii="Garamond" w:hAnsi="Garamond"/>
          <w:color w:val="000000"/>
          <w:sz w:val="28"/>
          <w:szCs w:val="28"/>
          <w:lang w:val="en-US"/>
        </w:rPr>
        <w:t xml:space="preserve">pictorial medium expresses this sensitive materiality while the relationship with the divine is realized according to the Eucharistic model of incorporation. The figure of Passarotti, on the other hand, is isolated from his own body in a form of </w:t>
      </w:r>
      <w:r>
        <w:rPr>
          <w:rFonts w:ascii="Garamond" w:hAnsi="Garamond"/>
          <w:color w:val="000000"/>
          <w:sz w:val="28"/>
          <w:szCs w:val="28"/>
          <w:lang w:val="en-US"/>
        </w:rPr>
        <w:t>devotion</w:t>
      </w:r>
      <w:r w:rsidR="00212AF3" w:rsidRPr="00212AF3">
        <w:rPr>
          <w:rFonts w:ascii="Garamond" w:hAnsi="Garamond"/>
          <w:color w:val="000000"/>
          <w:sz w:val="28"/>
          <w:szCs w:val="28"/>
          <w:lang w:val="en-US"/>
        </w:rPr>
        <w:t xml:space="preserve"> that can be defined as insensitive or even purely spiritual, sealed</w:t>
      </w:r>
      <w:r>
        <w:rPr>
          <w:rFonts w:ascii="Garamond" w:hAnsi="Garamond"/>
          <w:color w:val="000000"/>
          <w:sz w:val="28"/>
          <w:szCs w:val="28"/>
          <w:lang w:val="en-US"/>
        </w:rPr>
        <w:t xml:space="preserve">, as it is, </w:t>
      </w:r>
      <w:r w:rsidR="00212AF3" w:rsidRPr="00212AF3">
        <w:rPr>
          <w:rFonts w:ascii="Garamond" w:hAnsi="Garamond"/>
          <w:color w:val="000000"/>
          <w:sz w:val="28"/>
          <w:szCs w:val="28"/>
          <w:lang w:val="en-US"/>
        </w:rPr>
        <w:t>by the immaterial splendor of the light in his eyes, according to the model</w:t>
      </w:r>
      <w:r w:rsidR="001E0C8C">
        <w:rPr>
          <w:rFonts w:ascii="Garamond" w:hAnsi="Garamond"/>
          <w:color w:val="000000"/>
          <w:sz w:val="28"/>
          <w:szCs w:val="28"/>
          <w:lang w:val="en-US"/>
        </w:rPr>
        <w:t xml:space="preserve"> of ascetism</w:t>
      </w:r>
      <w:r>
        <w:rPr>
          <w:rFonts w:ascii="Garamond" w:hAnsi="Garamond"/>
          <w:color w:val="000000"/>
          <w:sz w:val="28"/>
          <w:szCs w:val="28"/>
          <w:lang w:val="en-US"/>
        </w:rPr>
        <w:t xml:space="preserve">: </w:t>
      </w:r>
      <w:r w:rsidR="00212AF3" w:rsidRPr="00212AF3">
        <w:rPr>
          <w:rFonts w:ascii="Garamond" w:hAnsi="Garamond"/>
          <w:color w:val="000000"/>
          <w:sz w:val="28"/>
          <w:szCs w:val="28"/>
          <w:lang w:val="en-US"/>
        </w:rPr>
        <w:t xml:space="preserve"> that of  </w:t>
      </w:r>
      <w:r w:rsidR="00E26388">
        <w:rPr>
          <w:rFonts w:ascii="Garamond" w:hAnsi="Garamond"/>
          <w:color w:val="000000"/>
          <w:sz w:val="28"/>
          <w:szCs w:val="28"/>
          <w:lang w:val="en-US"/>
        </w:rPr>
        <w:t xml:space="preserve"> </w:t>
      </w:r>
      <w:r w:rsidR="00212AF3" w:rsidRPr="00212AF3">
        <w:rPr>
          <w:rFonts w:ascii="Garamond" w:hAnsi="Garamond"/>
          <w:color w:val="000000"/>
          <w:sz w:val="28"/>
          <w:szCs w:val="28"/>
          <w:lang w:val="en-US"/>
        </w:rPr>
        <w:t>becoming pure spirit.</w:t>
      </w:r>
    </w:p>
    <w:p w:rsidR="001E0C8C" w:rsidRDefault="001E0C8C" w:rsidP="00212AF3">
      <w:pPr>
        <w:pStyle w:val="NormalWeb"/>
        <w:spacing w:line="360" w:lineRule="auto"/>
        <w:jc w:val="both"/>
        <w:rPr>
          <w:rFonts w:ascii="Garamond" w:hAnsi="Garamond"/>
          <w:color w:val="000000"/>
          <w:sz w:val="28"/>
          <w:szCs w:val="28"/>
          <w:lang w:val="en-US"/>
        </w:rPr>
      </w:pPr>
    </w:p>
    <w:p w:rsidR="001E0C8C" w:rsidRDefault="001E0C8C" w:rsidP="00212AF3">
      <w:pPr>
        <w:pStyle w:val="NormalWeb"/>
        <w:spacing w:line="360" w:lineRule="auto"/>
        <w:jc w:val="both"/>
        <w:rPr>
          <w:rFonts w:ascii="Garamond" w:hAnsi="Garamond"/>
          <w:color w:val="000000"/>
          <w:sz w:val="28"/>
          <w:szCs w:val="28"/>
          <w:lang w:val="en-US"/>
        </w:rPr>
      </w:pPr>
      <w:r>
        <w:rPr>
          <w:rFonts w:ascii="Garamond" w:hAnsi="Garamond"/>
          <w:noProof/>
          <w:sz w:val="28"/>
          <w:szCs w:val="28"/>
          <w:lang w:val="it-IT"/>
        </w:rPr>
        <w:drawing>
          <wp:inline distT="0" distB="0" distL="0" distR="0" wp14:anchorId="608F09EC" wp14:editId="6A7C9393">
            <wp:extent cx="5760720" cy="4751070"/>
            <wp:effectExtent l="0" t="0" r="5080" b="0"/>
            <wp:docPr id="12022156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15674" name="Image 12022156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751070"/>
                    </a:xfrm>
                    <a:prstGeom prst="rect">
                      <a:avLst/>
                    </a:prstGeom>
                  </pic:spPr>
                </pic:pic>
              </a:graphicData>
            </a:graphic>
          </wp:inline>
        </w:drawing>
      </w:r>
    </w:p>
    <w:p w:rsidR="00077DC3" w:rsidRDefault="00077DC3" w:rsidP="00212AF3">
      <w:pPr>
        <w:pStyle w:val="NormalWeb"/>
        <w:spacing w:line="360" w:lineRule="auto"/>
        <w:jc w:val="both"/>
        <w:rPr>
          <w:rFonts w:ascii="Garamond" w:hAnsi="Garamond"/>
          <w:color w:val="000000"/>
          <w:sz w:val="28"/>
          <w:szCs w:val="28"/>
          <w:lang w:val="en-US"/>
        </w:rPr>
      </w:pPr>
      <w:r>
        <w:rPr>
          <w:rFonts w:ascii="Garamond" w:hAnsi="Garamond"/>
          <w:color w:val="000000"/>
          <w:sz w:val="28"/>
          <w:szCs w:val="28"/>
          <w:lang w:val="en-US"/>
        </w:rPr>
        <w:t>Fig.4</w:t>
      </w:r>
    </w:p>
    <w:p w:rsidR="001E0C8C" w:rsidRDefault="001E0C8C" w:rsidP="00212AF3">
      <w:pPr>
        <w:pStyle w:val="NormalWeb"/>
        <w:spacing w:line="360" w:lineRule="auto"/>
        <w:jc w:val="both"/>
        <w:rPr>
          <w:rFonts w:ascii="Garamond" w:hAnsi="Garamond"/>
          <w:color w:val="000000"/>
          <w:sz w:val="28"/>
          <w:szCs w:val="28"/>
          <w:lang w:val="en-US"/>
        </w:rPr>
      </w:pPr>
    </w:p>
    <w:p w:rsidR="001E0C8C" w:rsidRPr="00077DC3" w:rsidRDefault="001E0C8C" w:rsidP="00077DC3">
      <w:pPr>
        <w:pStyle w:val="NormalWeb"/>
        <w:spacing w:line="360" w:lineRule="auto"/>
        <w:jc w:val="both"/>
        <w:rPr>
          <w:rFonts w:ascii="Garamond" w:hAnsi="Garamond"/>
          <w:color w:val="000000"/>
          <w:sz w:val="28"/>
          <w:szCs w:val="28"/>
          <w:lang w:val="en-US"/>
        </w:rPr>
      </w:pPr>
      <w:r w:rsidRPr="00077DC3">
        <w:rPr>
          <w:rFonts w:ascii="Garamond" w:hAnsi="Garamond"/>
          <w:color w:val="000000"/>
          <w:sz w:val="28"/>
          <w:szCs w:val="28"/>
          <w:lang w:val="en-US"/>
        </w:rPr>
        <w:t xml:space="preserve">Until now we have been comparing paintings with a </w:t>
      </w:r>
      <w:r w:rsidR="00E26388">
        <w:rPr>
          <w:rFonts w:ascii="Garamond" w:hAnsi="Garamond"/>
          <w:color w:val="000000"/>
          <w:sz w:val="28"/>
          <w:szCs w:val="28"/>
          <w:lang w:val="en-US"/>
        </w:rPr>
        <w:t xml:space="preserve">shared </w:t>
      </w:r>
      <w:r w:rsidRPr="00077DC3">
        <w:rPr>
          <w:rFonts w:ascii="Garamond" w:hAnsi="Garamond"/>
          <w:color w:val="000000"/>
          <w:sz w:val="28"/>
          <w:szCs w:val="28"/>
          <w:lang w:val="en-US"/>
        </w:rPr>
        <w:t>religious theme,</w:t>
      </w:r>
      <w:r w:rsidR="00D75930" w:rsidRPr="00077DC3">
        <w:rPr>
          <w:rFonts w:ascii="Garamond" w:hAnsi="Garamond"/>
          <w:color w:val="000000"/>
          <w:sz w:val="28"/>
          <w:szCs w:val="28"/>
          <w:lang w:val="en-US"/>
        </w:rPr>
        <w:t xml:space="preserve"> introducing</w:t>
      </w:r>
      <w:r w:rsidR="00077DC3" w:rsidRPr="00077DC3">
        <w:rPr>
          <w:rFonts w:ascii="Garamond" w:hAnsi="Garamond"/>
          <w:color w:val="000000"/>
          <w:sz w:val="28"/>
          <w:szCs w:val="28"/>
          <w:lang w:val="en-US"/>
        </w:rPr>
        <w:t xml:space="preserve"> </w:t>
      </w:r>
      <w:r w:rsidR="00D75930" w:rsidRPr="00077DC3">
        <w:rPr>
          <w:rFonts w:ascii="Garamond" w:hAnsi="Garamond"/>
          <w:color w:val="000000"/>
          <w:sz w:val="28"/>
          <w:szCs w:val="28"/>
          <w:lang w:val="en-US"/>
        </w:rPr>
        <w:t xml:space="preserve">a painting depicting a </w:t>
      </w:r>
      <w:r w:rsidR="00077DC3">
        <w:rPr>
          <w:rFonts w:ascii="Garamond" w:hAnsi="Garamond"/>
          <w:color w:val="000000"/>
          <w:sz w:val="28"/>
          <w:szCs w:val="28"/>
          <w:lang w:val="en-US"/>
        </w:rPr>
        <w:t xml:space="preserve">peasant </w:t>
      </w:r>
      <w:r w:rsidR="00D75930" w:rsidRPr="00077DC3">
        <w:rPr>
          <w:rFonts w:ascii="Garamond" w:hAnsi="Garamond"/>
          <w:color w:val="000000"/>
          <w:sz w:val="28"/>
          <w:szCs w:val="28"/>
          <w:lang w:val="en-US"/>
        </w:rPr>
        <w:t>eating beans into the series is a more daring and apparently incongruous operation</w:t>
      </w:r>
      <w:r w:rsidR="00353346">
        <w:rPr>
          <w:rFonts w:ascii="Garamond" w:hAnsi="Garamond"/>
          <w:color w:val="000000"/>
          <w:sz w:val="28"/>
          <w:szCs w:val="28"/>
          <w:lang w:val="en-US"/>
        </w:rPr>
        <w:t>,</w:t>
      </w:r>
      <w:r w:rsidR="00077DC3">
        <w:rPr>
          <w:rFonts w:ascii="Garamond" w:hAnsi="Garamond"/>
          <w:color w:val="000000"/>
          <w:sz w:val="28"/>
          <w:szCs w:val="28"/>
          <w:lang w:val="en-US"/>
        </w:rPr>
        <w:t xml:space="preserve"> </w:t>
      </w:r>
      <w:r w:rsidRPr="00077DC3">
        <w:rPr>
          <w:rFonts w:ascii="Garamond" w:hAnsi="Garamond"/>
          <w:color w:val="000000"/>
          <w:sz w:val="28"/>
          <w:szCs w:val="28"/>
          <w:lang w:val="en-US"/>
        </w:rPr>
        <w:t>but if we look at the “</w:t>
      </w:r>
      <w:proofErr w:type="spellStart"/>
      <w:r w:rsidRPr="00E26388">
        <w:rPr>
          <w:rFonts w:ascii="Garamond" w:hAnsi="Garamond"/>
          <w:i/>
          <w:iCs/>
          <w:color w:val="000000"/>
          <w:sz w:val="28"/>
          <w:szCs w:val="28"/>
          <w:lang w:val="en-US"/>
        </w:rPr>
        <w:t>Mangiafagioli</w:t>
      </w:r>
      <w:proofErr w:type="spellEnd"/>
      <w:r w:rsidRPr="00077DC3">
        <w:rPr>
          <w:rFonts w:ascii="Garamond" w:hAnsi="Garamond"/>
          <w:color w:val="000000"/>
          <w:sz w:val="28"/>
          <w:szCs w:val="28"/>
          <w:lang w:val="en-US"/>
        </w:rPr>
        <w:t xml:space="preserve">” (fig. 4) and keep in mind the role of books, we immediately see that the glass of wine placed on the edge of the table occupies a similar position. The peasants cannot take the glass that has just been placed on the table or is about to be taken by </w:t>
      </w:r>
      <w:r w:rsidR="00077DC3">
        <w:rPr>
          <w:rFonts w:ascii="Garamond" w:hAnsi="Garamond"/>
          <w:color w:val="000000"/>
          <w:sz w:val="28"/>
          <w:szCs w:val="28"/>
          <w:lang w:val="en-US"/>
        </w:rPr>
        <w:t>someone</w:t>
      </w:r>
      <w:r w:rsidRPr="00077DC3">
        <w:rPr>
          <w:rFonts w:ascii="Garamond" w:hAnsi="Garamond"/>
          <w:color w:val="000000"/>
          <w:sz w:val="28"/>
          <w:szCs w:val="28"/>
          <w:lang w:val="en-US"/>
        </w:rPr>
        <w:t xml:space="preserve"> that has invaded his field of vision, as can be seen from the suspended gesture and the surprise. This scene cannot be understood without taking into account another – </w:t>
      </w:r>
      <w:r w:rsidRPr="00077DC3">
        <w:rPr>
          <w:rFonts w:ascii="Garamond" w:hAnsi="Garamond"/>
          <w:color w:val="000000"/>
          <w:sz w:val="28"/>
          <w:szCs w:val="28"/>
          <w:lang w:val="en-US"/>
        </w:rPr>
        <w:lastRenderedPageBreak/>
        <w:t>invisible – scene in front of the painting</w:t>
      </w:r>
      <w:r w:rsidR="00C47D00" w:rsidRPr="00077DC3">
        <w:rPr>
          <w:rFonts w:ascii="Garamond" w:hAnsi="Garamond"/>
          <w:color w:val="000000"/>
          <w:sz w:val="28"/>
          <w:szCs w:val="28"/>
          <w:lang w:val="en-US"/>
        </w:rPr>
        <w:t xml:space="preserve"> where the spectator </w:t>
      </w:r>
      <w:r w:rsidR="00077DC3" w:rsidRPr="00077DC3">
        <w:rPr>
          <w:rFonts w:ascii="Garamond" w:hAnsi="Garamond"/>
          <w:color w:val="000000"/>
          <w:sz w:val="28"/>
          <w:szCs w:val="28"/>
          <w:lang w:val="en-US"/>
        </w:rPr>
        <w:t>has</w:t>
      </w:r>
      <w:r w:rsidR="00C47D00" w:rsidRPr="00077DC3">
        <w:rPr>
          <w:rFonts w:ascii="Garamond" w:hAnsi="Garamond"/>
          <w:color w:val="000000"/>
          <w:sz w:val="28"/>
          <w:szCs w:val="28"/>
          <w:lang w:val="en-US"/>
        </w:rPr>
        <w:t xml:space="preserve"> to find a place, </w:t>
      </w:r>
      <w:r w:rsidRPr="00077DC3">
        <w:rPr>
          <w:rFonts w:ascii="Garamond" w:hAnsi="Garamond"/>
          <w:color w:val="000000"/>
          <w:sz w:val="28"/>
          <w:szCs w:val="28"/>
          <w:lang w:val="en-US"/>
        </w:rPr>
        <w:t>as is the case in the Crucifixion and St. Francis</w:t>
      </w:r>
      <w:r w:rsidR="00F27834" w:rsidRPr="00077DC3">
        <w:rPr>
          <w:rFonts w:ascii="Garamond" w:hAnsi="Garamond"/>
          <w:color w:val="000000"/>
          <w:sz w:val="28"/>
          <w:szCs w:val="28"/>
          <w:lang w:val="en-US"/>
        </w:rPr>
        <w:t xml:space="preserve"> </w:t>
      </w:r>
      <w:r w:rsidRPr="00077DC3">
        <w:rPr>
          <w:rFonts w:ascii="Garamond" w:hAnsi="Garamond"/>
          <w:color w:val="000000"/>
          <w:sz w:val="28"/>
          <w:szCs w:val="28"/>
          <w:vertAlign w:val="superscript"/>
          <w:lang w:val="en-US"/>
        </w:rPr>
        <w:t>[</w:t>
      </w:r>
      <w:r w:rsidR="00F27834" w:rsidRPr="00077DC3">
        <w:rPr>
          <w:rStyle w:val="Appelnotedebasdep"/>
          <w:rFonts w:ascii="Garamond" w:hAnsi="Garamond"/>
          <w:color w:val="000000"/>
          <w:sz w:val="28"/>
          <w:szCs w:val="28"/>
          <w:lang w:val="en-US"/>
        </w:rPr>
        <w:footnoteReference w:id="6"/>
      </w:r>
      <w:r w:rsidRPr="00077DC3">
        <w:rPr>
          <w:rFonts w:ascii="Garamond" w:hAnsi="Garamond"/>
          <w:color w:val="000000"/>
          <w:sz w:val="28"/>
          <w:szCs w:val="28"/>
          <w:vertAlign w:val="superscript"/>
          <w:lang w:val="en-US"/>
        </w:rPr>
        <w:t>]</w:t>
      </w:r>
      <w:r w:rsidRPr="00077DC3">
        <w:rPr>
          <w:rFonts w:ascii="Garamond" w:hAnsi="Garamond"/>
          <w:color w:val="000000"/>
          <w:sz w:val="28"/>
          <w:szCs w:val="28"/>
          <w:lang w:val="en-US"/>
        </w:rPr>
        <w:t>.</w:t>
      </w:r>
    </w:p>
    <w:p w:rsidR="001E0C8C" w:rsidRDefault="001E0C8C" w:rsidP="001E0C8C">
      <w:pPr>
        <w:pStyle w:val="NormalWeb"/>
        <w:spacing w:line="360" w:lineRule="auto"/>
        <w:jc w:val="both"/>
        <w:rPr>
          <w:rFonts w:ascii="Garamond" w:hAnsi="Garamond"/>
          <w:color w:val="000000"/>
          <w:sz w:val="28"/>
          <w:szCs w:val="28"/>
          <w:lang w:val="en-US"/>
        </w:rPr>
      </w:pPr>
      <w:r w:rsidRPr="001E0C8C">
        <w:rPr>
          <w:rFonts w:ascii="Garamond" w:hAnsi="Garamond"/>
          <w:color w:val="000000"/>
          <w:sz w:val="28"/>
          <w:szCs w:val="28"/>
          <w:lang w:val="en-US"/>
        </w:rPr>
        <w:t xml:space="preserve">I would not have noticed the upside-down books in the </w:t>
      </w:r>
      <w:r w:rsidRPr="001E0C8C">
        <w:rPr>
          <w:rFonts w:ascii="Garamond" w:hAnsi="Garamond"/>
          <w:i/>
          <w:iCs/>
          <w:color w:val="000000"/>
          <w:sz w:val="28"/>
          <w:szCs w:val="28"/>
          <w:lang w:val="en-US"/>
        </w:rPr>
        <w:t>Crucifixion</w:t>
      </w:r>
      <w:r w:rsidRPr="001E0C8C">
        <w:rPr>
          <w:rFonts w:ascii="Garamond" w:hAnsi="Garamond"/>
          <w:color w:val="000000"/>
          <w:sz w:val="28"/>
          <w:szCs w:val="28"/>
          <w:lang w:val="en-US"/>
        </w:rPr>
        <w:t xml:space="preserve"> and </w:t>
      </w:r>
      <w:r w:rsidRPr="001E0C8C">
        <w:rPr>
          <w:rFonts w:ascii="Garamond" w:hAnsi="Garamond"/>
          <w:i/>
          <w:iCs/>
          <w:color w:val="000000"/>
          <w:sz w:val="28"/>
          <w:szCs w:val="28"/>
          <w:lang w:val="en-US"/>
        </w:rPr>
        <w:t>St. Francis</w:t>
      </w:r>
      <w:r w:rsidRPr="001E0C8C">
        <w:rPr>
          <w:rFonts w:ascii="Garamond" w:hAnsi="Garamond"/>
          <w:color w:val="000000"/>
          <w:sz w:val="28"/>
          <w:szCs w:val="28"/>
          <w:lang w:val="en-US"/>
        </w:rPr>
        <w:t xml:space="preserve"> if I hadn't already had the position and role of the glass in </w:t>
      </w:r>
      <w:r w:rsidRPr="001E0C8C">
        <w:rPr>
          <w:rFonts w:ascii="Garamond" w:hAnsi="Garamond"/>
          <w:i/>
          <w:iCs/>
          <w:color w:val="000000"/>
          <w:sz w:val="28"/>
          <w:szCs w:val="28"/>
          <w:lang w:val="en-US"/>
        </w:rPr>
        <w:t>The Bean Eater</w:t>
      </w:r>
      <w:r w:rsidRPr="001E0C8C">
        <w:rPr>
          <w:rFonts w:ascii="Garamond" w:hAnsi="Garamond"/>
          <w:color w:val="000000"/>
          <w:sz w:val="28"/>
          <w:szCs w:val="28"/>
          <w:lang w:val="en-US"/>
        </w:rPr>
        <w:t xml:space="preserve"> clearly in mind. The association between these two completely different objects is based on the analogy between the devices used to implicate the spectator. The latter is not the empirical spectator but a sort of “lector in fabula” – according to Umberto Eco's definition: an implicit spectator produced by the painting itself. We could then describe this first relevant feature of the series in terms of a form of visual enunciation whose traces are inscribed in the painting itself in a way comparable to that of the deictics and pronouns that in conversation inscribe the positions of the speakers and the situation of the exchange of words</w:t>
      </w:r>
      <w:r w:rsidRPr="001E0C8C">
        <w:rPr>
          <w:rFonts w:ascii="Garamond" w:hAnsi="Garamond"/>
          <w:color w:val="000000"/>
          <w:sz w:val="28"/>
          <w:szCs w:val="28"/>
          <w:vertAlign w:val="superscript"/>
          <w:lang w:val="en-US"/>
        </w:rPr>
        <w:t xml:space="preserve"> [</w:t>
      </w:r>
      <w:r w:rsidR="00F27834">
        <w:rPr>
          <w:rStyle w:val="Appelnotedebasdep"/>
          <w:rFonts w:ascii="Garamond" w:hAnsi="Garamond"/>
          <w:color w:val="000000"/>
          <w:sz w:val="28"/>
          <w:szCs w:val="28"/>
          <w:lang w:val="en-US"/>
        </w:rPr>
        <w:footnoteReference w:id="7"/>
      </w:r>
      <w:r w:rsidRPr="001E0C8C">
        <w:rPr>
          <w:rFonts w:ascii="Garamond" w:hAnsi="Garamond"/>
          <w:color w:val="000000"/>
          <w:sz w:val="28"/>
          <w:szCs w:val="28"/>
          <w:vertAlign w:val="superscript"/>
          <w:lang w:val="en-US"/>
        </w:rPr>
        <w:t>]</w:t>
      </w:r>
      <w:r w:rsidRPr="001E0C8C">
        <w:rPr>
          <w:rFonts w:ascii="Garamond" w:hAnsi="Garamond"/>
          <w:color w:val="000000"/>
          <w:sz w:val="28"/>
          <w:szCs w:val="28"/>
          <w:lang w:val="en-US"/>
        </w:rPr>
        <w:t>.</w:t>
      </w:r>
    </w:p>
    <w:p w:rsidR="001E0C8C" w:rsidRDefault="001E0C8C" w:rsidP="001E0C8C">
      <w:pPr>
        <w:pStyle w:val="NormalWeb"/>
        <w:spacing w:line="360" w:lineRule="auto"/>
        <w:jc w:val="both"/>
        <w:rPr>
          <w:rFonts w:ascii="Garamond" w:hAnsi="Garamond"/>
          <w:color w:val="000000"/>
          <w:sz w:val="28"/>
          <w:szCs w:val="28"/>
          <w:lang w:val="en-US"/>
        </w:rPr>
      </w:pPr>
      <w:r w:rsidRPr="00E85A9B">
        <w:rPr>
          <w:rFonts w:ascii="Garamond" w:hAnsi="Garamond"/>
          <w:noProof/>
          <w:sz w:val="28"/>
          <w:szCs w:val="28"/>
        </w:rPr>
        <w:lastRenderedPageBreak/>
        <w:drawing>
          <wp:inline distT="0" distB="0" distL="0" distR="0" wp14:anchorId="600BA690" wp14:editId="3A01D780">
            <wp:extent cx="4197501" cy="5574891"/>
            <wp:effectExtent l="0" t="0" r="0" b="63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13177" cy="5595711"/>
                    </a:xfrm>
                    <a:prstGeom prst="rect">
                      <a:avLst/>
                    </a:prstGeom>
                  </pic:spPr>
                </pic:pic>
              </a:graphicData>
            </a:graphic>
          </wp:inline>
        </w:drawing>
      </w:r>
    </w:p>
    <w:p w:rsidR="00B40797" w:rsidRDefault="00B40797" w:rsidP="001E0C8C">
      <w:pPr>
        <w:pStyle w:val="NormalWeb"/>
        <w:spacing w:line="360" w:lineRule="auto"/>
        <w:jc w:val="both"/>
        <w:rPr>
          <w:rFonts w:ascii="Garamond" w:hAnsi="Garamond"/>
          <w:color w:val="000000"/>
          <w:sz w:val="28"/>
          <w:szCs w:val="28"/>
          <w:lang w:val="en-US"/>
        </w:rPr>
      </w:pPr>
    </w:p>
    <w:p w:rsidR="00B40797" w:rsidRDefault="00B40797" w:rsidP="00B40797">
      <w:pPr>
        <w:pStyle w:val="NormalWeb"/>
        <w:spacing w:line="360" w:lineRule="auto"/>
        <w:jc w:val="both"/>
        <w:rPr>
          <w:rFonts w:ascii="Garamond" w:hAnsi="Garamond"/>
          <w:color w:val="000000"/>
          <w:sz w:val="28"/>
          <w:szCs w:val="28"/>
          <w:lang w:val="en-US"/>
        </w:rPr>
      </w:pPr>
      <w:r w:rsidRPr="00B40797">
        <w:rPr>
          <w:rFonts w:ascii="Garamond" w:hAnsi="Garamond"/>
          <w:color w:val="000000"/>
          <w:sz w:val="28"/>
          <w:szCs w:val="28"/>
          <w:lang w:val="en-US"/>
        </w:rPr>
        <w:t>The series can be extended to the</w:t>
      </w:r>
      <w:r w:rsidRPr="00B40797">
        <w:rPr>
          <w:rStyle w:val="apple-converted-space"/>
          <w:rFonts w:ascii="Garamond" w:eastAsiaTheme="majorEastAsia" w:hAnsi="Garamond"/>
          <w:i/>
          <w:iCs/>
          <w:color w:val="000000"/>
          <w:sz w:val="28"/>
          <w:szCs w:val="28"/>
          <w:lang w:val="en-US"/>
        </w:rPr>
        <w:t> </w:t>
      </w:r>
      <w:r w:rsidRPr="00B40797">
        <w:rPr>
          <w:rFonts w:ascii="Garamond" w:hAnsi="Garamond"/>
          <w:i/>
          <w:iCs/>
          <w:color w:val="000000"/>
          <w:sz w:val="28"/>
          <w:szCs w:val="28"/>
          <w:lang w:val="en-US"/>
        </w:rPr>
        <w:t>Self-Portrait with Figures</w:t>
      </w:r>
      <w:r w:rsidRPr="00B40797">
        <w:rPr>
          <w:rStyle w:val="apple-converted-space"/>
          <w:rFonts w:ascii="Garamond" w:eastAsiaTheme="majorEastAsia" w:hAnsi="Garamond"/>
          <w:i/>
          <w:iCs/>
          <w:color w:val="000000"/>
          <w:sz w:val="28"/>
          <w:szCs w:val="28"/>
          <w:lang w:val="en-US"/>
        </w:rPr>
        <w:t> </w:t>
      </w:r>
      <w:r w:rsidRPr="00B40797">
        <w:rPr>
          <w:rFonts w:ascii="Garamond" w:hAnsi="Garamond"/>
          <w:color w:val="000000"/>
          <w:sz w:val="28"/>
          <w:szCs w:val="28"/>
          <w:lang w:val="en-US"/>
        </w:rPr>
        <w:t>in the Brera Museum in Milan, which shows Annibale in the act of portraying himself in the mirror in the company of his father, An</w:t>
      </w:r>
      <w:r>
        <w:rPr>
          <w:rFonts w:ascii="Garamond" w:hAnsi="Garamond"/>
          <w:color w:val="000000"/>
          <w:sz w:val="28"/>
          <w:szCs w:val="28"/>
          <w:lang w:val="en-US"/>
        </w:rPr>
        <w:t>tonio</w:t>
      </w:r>
      <w:r w:rsidRPr="00B40797">
        <w:rPr>
          <w:rFonts w:ascii="Garamond" w:hAnsi="Garamond"/>
          <w:color w:val="000000"/>
          <w:sz w:val="28"/>
          <w:szCs w:val="28"/>
          <w:lang w:val="en-US"/>
        </w:rPr>
        <w:t>, his brother, Agostino, and a young nephew. The visibility of the studded side of the canvas and the right-left inversion of the hand</w:t>
      </w:r>
      <w:r w:rsidR="00077DC3">
        <w:rPr>
          <w:rFonts w:ascii="Garamond" w:hAnsi="Garamond"/>
          <w:color w:val="000000"/>
          <w:sz w:val="28"/>
          <w:szCs w:val="28"/>
          <w:lang w:val="en-US"/>
        </w:rPr>
        <w:t>s</w:t>
      </w:r>
      <w:r w:rsidRPr="00B40797">
        <w:rPr>
          <w:rFonts w:ascii="Garamond" w:hAnsi="Garamond"/>
          <w:color w:val="000000"/>
          <w:sz w:val="28"/>
          <w:szCs w:val="28"/>
          <w:lang w:val="en-US"/>
        </w:rPr>
        <w:t xml:space="preserve"> holding the brush</w:t>
      </w:r>
      <w:r w:rsidR="00077DC3">
        <w:rPr>
          <w:rFonts w:ascii="Garamond" w:hAnsi="Garamond"/>
          <w:color w:val="000000"/>
          <w:sz w:val="28"/>
          <w:szCs w:val="28"/>
          <w:lang w:val="en-US"/>
        </w:rPr>
        <w:t xml:space="preserve"> and the palette</w:t>
      </w:r>
      <w:r w:rsidRPr="00B40797">
        <w:rPr>
          <w:rFonts w:ascii="Garamond" w:hAnsi="Garamond"/>
          <w:color w:val="000000"/>
          <w:sz w:val="28"/>
          <w:szCs w:val="28"/>
          <w:lang w:val="en-US"/>
        </w:rPr>
        <w:t xml:space="preserve"> denounces the use of a mirror positioned at 90 degrees with respect to the painting. </w:t>
      </w:r>
    </w:p>
    <w:p w:rsidR="00B40797" w:rsidRDefault="00B40797" w:rsidP="00B40797">
      <w:pPr>
        <w:pStyle w:val="NormalWeb"/>
        <w:spacing w:line="360" w:lineRule="auto"/>
        <w:jc w:val="both"/>
        <w:rPr>
          <w:rFonts w:ascii="Garamond" w:hAnsi="Garamond"/>
          <w:color w:val="000000"/>
          <w:sz w:val="28"/>
          <w:szCs w:val="28"/>
          <w:lang w:val="en-US"/>
        </w:rPr>
      </w:pPr>
      <w:r w:rsidRPr="00B40797">
        <w:rPr>
          <w:rFonts w:ascii="Garamond" w:hAnsi="Garamond"/>
          <w:color w:val="000000"/>
          <w:sz w:val="28"/>
          <w:szCs w:val="28"/>
          <w:lang w:val="en-US"/>
        </w:rPr>
        <w:t>The position of the spectator is here occupied by the painter who also assumes the role of model</w:t>
      </w:r>
      <w:r w:rsidR="00AB2AE9">
        <w:rPr>
          <w:rFonts w:ascii="Garamond" w:hAnsi="Garamond"/>
          <w:color w:val="000000"/>
          <w:sz w:val="28"/>
          <w:szCs w:val="28"/>
          <w:lang w:val="en-US"/>
        </w:rPr>
        <w:t xml:space="preserve"> in front of the mirror. </w:t>
      </w:r>
      <w:r w:rsidRPr="00B40797">
        <w:rPr>
          <w:rFonts w:ascii="Garamond" w:hAnsi="Garamond"/>
          <w:color w:val="000000"/>
          <w:sz w:val="28"/>
          <w:szCs w:val="28"/>
          <w:lang w:val="en-US"/>
        </w:rPr>
        <w:t xml:space="preserve">The other spectator, the one who will find </w:t>
      </w:r>
      <w:r w:rsidRPr="00B40797">
        <w:rPr>
          <w:rFonts w:ascii="Garamond" w:hAnsi="Garamond"/>
          <w:color w:val="000000"/>
          <w:sz w:val="28"/>
          <w:szCs w:val="28"/>
          <w:lang w:val="en-US"/>
        </w:rPr>
        <w:lastRenderedPageBreak/>
        <w:t>himself in front of the finished painting, can put himself in the painter's shoes and accept his invitation to paint – another program of doing. However, in this painting, there is a significant detail in the gesture of the hand that protrudes from the canvas, of which we only see the side, and that is offering the young apprentice a spatula with a lump of blue pigment. His</w:t>
      </w:r>
      <w:r w:rsidR="005F728F">
        <w:rPr>
          <w:rFonts w:ascii="Garamond" w:hAnsi="Garamond"/>
          <w:color w:val="000000"/>
          <w:sz w:val="28"/>
          <w:szCs w:val="28"/>
          <w:lang w:val="en-US"/>
        </w:rPr>
        <w:t xml:space="preserve"> </w:t>
      </w:r>
      <w:r w:rsidR="005F728F">
        <w:rPr>
          <w:rFonts w:ascii="Garamond" w:hAnsi="Garamond"/>
          <w:i/>
          <w:iCs/>
          <w:color w:val="000000"/>
          <w:sz w:val="28"/>
          <w:szCs w:val="28"/>
          <w:lang w:val="en-US"/>
        </w:rPr>
        <w:t xml:space="preserve">birretta </w:t>
      </w:r>
      <w:r w:rsidRPr="00B40797">
        <w:rPr>
          <w:rFonts w:ascii="Garamond" w:hAnsi="Garamond"/>
          <w:color w:val="000000"/>
          <w:sz w:val="28"/>
          <w:szCs w:val="28"/>
          <w:lang w:val="en-US"/>
        </w:rPr>
        <w:t xml:space="preserve"> </w:t>
      </w:r>
      <w:r w:rsidR="005F728F">
        <w:rPr>
          <w:rFonts w:ascii="Garamond" w:hAnsi="Garamond"/>
          <w:color w:val="000000"/>
          <w:sz w:val="28"/>
          <w:szCs w:val="28"/>
          <w:lang w:val="en-US"/>
        </w:rPr>
        <w:t xml:space="preserve">(hat) </w:t>
      </w:r>
      <w:r w:rsidRPr="00B40797">
        <w:rPr>
          <w:rFonts w:ascii="Garamond" w:hAnsi="Garamond"/>
          <w:color w:val="000000"/>
          <w:sz w:val="28"/>
          <w:szCs w:val="28"/>
          <w:lang w:val="en-US"/>
        </w:rPr>
        <w:t>could be that of a priest, so that gesture appears similar to that of the administration of the Eucharist. The colors arranged on Annibal</w:t>
      </w:r>
      <w:r>
        <w:rPr>
          <w:rFonts w:ascii="Garamond" w:hAnsi="Garamond"/>
          <w:color w:val="000000"/>
          <w:sz w:val="28"/>
          <w:szCs w:val="28"/>
          <w:lang w:val="en-US"/>
        </w:rPr>
        <w:t>e’</w:t>
      </w:r>
      <w:r w:rsidRPr="00B40797">
        <w:rPr>
          <w:rFonts w:ascii="Garamond" w:hAnsi="Garamond"/>
          <w:color w:val="000000"/>
          <w:sz w:val="28"/>
          <w:szCs w:val="28"/>
          <w:lang w:val="en-US"/>
        </w:rPr>
        <w:t xml:space="preserve">s palette are those used to paint flesh or skin tones, and the painter presents them to the spectator like food arranged on a plate. Here we see an association of pigment and food that </w:t>
      </w:r>
      <w:r w:rsidR="00AB2AE9">
        <w:rPr>
          <w:rFonts w:ascii="Garamond" w:hAnsi="Garamond"/>
          <w:color w:val="000000"/>
          <w:sz w:val="28"/>
          <w:szCs w:val="28"/>
          <w:lang w:val="en-US"/>
        </w:rPr>
        <w:t xml:space="preserve">is </w:t>
      </w:r>
      <w:r w:rsidRPr="00B40797">
        <w:rPr>
          <w:rFonts w:ascii="Garamond" w:hAnsi="Garamond"/>
          <w:color w:val="000000"/>
          <w:sz w:val="28"/>
          <w:szCs w:val="28"/>
          <w:lang w:val="en-US"/>
        </w:rPr>
        <w:t xml:space="preserve">a recurring feature in </w:t>
      </w:r>
      <w:r w:rsidR="0082553C">
        <w:rPr>
          <w:rFonts w:ascii="Garamond" w:hAnsi="Garamond"/>
          <w:color w:val="000000"/>
          <w:sz w:val="28"/>
          <w:szCs w:val="28"/>
          <w:lang w:val="en-US"/>
        </w:rPr>
        <w:t xml:space="preserve">my </w:t>
      </w:r>
      <w:r w:rsidR="00353346">
        <w:rPr>
          <w:rFonts w:ascii="Garamond" w:hAnsi="Garamond"/>
          <w:color w:val="000000"/>
          <w:sz w:val="28"/>
          <w:szCs w:val="28"/>
          <w:lang w:val="en-US"/>
        </w:rPr>
        <w:t>s</w:t>
      </w:r>
      <w:r w:rsidRPr="00B40797">
        <w:rPr>
          <w:rFonts w:ascii="Garamond" w:hAnsi="Garamond"/>
          <w:color w:val="000000"/>
          <w:sz w:val="28"/>
          <w:szCs w:val="28"/>
          <w:lang w:val="en-US"/>
        </w:rPr>
        <w:t>eries, both in its most concrete and material form, and in the ritual form that assimilates painting to the Eucharist</w:t>
      </w:r>
      <w:r w:rsidR="00077DC3">
        <w:rPr>
          <w:rStyle w:val="Appelnotedebasdep"/>
          <w:rFonts w:ascii="Garamond" w:hAnsi="Garamond"/>
          <w:color w:val="000000"/>
          <w:sz w:val="28"/>
          <w:szCs w:val="28"/>
          <w:lang w:val="en-US"/>
        </w:rPr>
        <w:footnoteReference w:id="8"/>
      </w:r>
      <w:r w:rsidRPr="00B40797">
        <w:rPr>
          <w:rFonts w:ascii="Garamond" w:hAnsi="Garamond"/>
          <w:color w:val="000000"/>
          <w:sz w:val="28"/>
          <w:szCs w:val="28"/>
          <w:lang w:val="en-US"/>
        </w:rPr>
        <w:t>. In other words, the young apprentice is invited to ingest the Eucharistic pigment that associates him with the older members of the family</w:t>
      </w:r>
      <w:r w:rsidR="001A5C13">
        <w:rPr>
          <w:rStyle w:val="Appelnotedebasdep"/>
          <w:rFonts w:ascii="Garamond" w:hAnsi="Garamond"/>
          <w:color w:val="000000"/>
          <w:sz w:val="28"/>
          <w:szCs w:val="28"/>
          <w:lang w:val="en-US"/>
        </w:rPr>
        <w:footnoteReference w:id="9"/>
      </w:r>
      <w:r w:rsidRPr="00B40797">
        <w:rPr>
          <w:rFonts w:ascii="Garamond" w:hAnsi="Garamond"/>
          <w:color w:val="000000"/>
          <w:sz w:val="28"/>
          <w:szCs w:val="28"/>
          <w:lang w:val="en-US"/>
        </w:rPr>
        <w:t xml:space="preserve">. </w:t>
      </w:r>
      <w:r>
        <w:rPr>
          <w:rFonts w:ascii="Garamond" w:hAnsi="Garamond"/>
          <w:color w:val="000000"/>
          <w:sz w:val="28"/>
          <w:szCs w:val="28"/>
          <w:lang w:val="en-US"/>
        </w:rPr>
        <w:t xml:space="preserve"> </w:t>
      </w:r>
      <w:r w:rsidR="00AB2AE9">
        <w:rPr>
          <w:rFonts w:ascii="Garamond" w:hAnsi="Garamond"/>
          <w:color w:val="000000"/>
          <w:sz w:val="28"/>
          <w:szCs w:val="28"/>
          <w:lang w:val="en-US"/>
        </w:rPr>
        <w:t>I</w:t>
      </w:r>
      <w:r w:rsidRPr="00B40797">
        <w:rPr>
          <w:rFonts w:ascii="Garamond" w:hAnsi="Garamond"/>
          <w:color w:val="000000"/>
          <w:sz w:val="28"/>
          <w:szCs w:val="28"/>
          <w:lang w:val="en-US"/>
        </w:rPr>
        <w:t xml:space="preserve">n the palette offered to the spectator one can see an invitation to consume the food pigment and enjoy the pseudo-Eucharistic effects of the painting. </w:t>
      </w:r>
    </w:p>
    <w:p w:rsidR="00B40797" w:rsidRPr="00B40797" w:rsidRDefault="00B40797" w:rsidP="00B40797">
      <w:pPr>
        <w:pStyle w:val="NormalWeb"/>
        <w:spacing w:line="360" w:lineRule="auto"/>
        <w:jc w:val="both"/>
        <w:rPr>
          <w:rFonts w:ascii="Garamond" w:hAnsi="Garamond"/>
          <w:color w:val="000000"/>
          <w:sz w:val="28"/>
          <w:szCs w:val="28"/>
          <w:lang w:val="en-US"/>
        </w:rPr>
      </w:pPr>
      <w:r w:rsidRPr="00B40797">
        <w:rPr>
          <w:rFonts w:ascii="Garamond" w:hAnsi="Garamond"/>
          <w:color w:val="000000"/>
          <w:sz w:val="28"/>
          <w:szCs w:val="28"/>
          <w:lang w:val="en-US"/>
        </w:rPr>
        <w:t xml:space="preserve">It would be really difficult to support this extreme </w:t>
      </w:r>
      <w:r w:rsidR="0082553C">
        <w:rPr>
          <w:rFonts w:ascii="Garamond" w:hAnsi="Garamond"/>
          <w:color w:val="000000"/>
          <w:sz w:val="28"/>
          <w:szCs w:val="28"/>
          <w:lang w:val="en-US"/>
        </w:rPr>
        <w:t>hypo</w:t>
      </w:r>
      <w:r w:rsidRPr="00B40797">
        <w:rPr>
          <w:rFonts w:ascii="Garamond" w:hAnsi="Garamond"/>
          <w:color w:val="000000"/>
          <w:sz w:val="28"/>
          <w:szCs w:val="28"/>
          <w:lang w:val="en-US"/>
        </w:rPr>
        <w:t>thesis if the recurrence proper to the series didn't come to the rescue.</w:t>
      </w:r>
    </w:p>
    <w:p w:rsidR="006249CB" w:rsidRPr="006249CB" w:rsidRDefault="00B40797" w:rsidP="006249CB">
      <w:pPr>
        <w:pStyle w:val="NormalWeb"/>
        <w:spacing w:line="360" w:lineRule="auto"/>
        <w:jc w:val="both"/>
        <w:rPr>
          <w:rFonts w:ascii="Garamond" w:hAnsi="Garamond"/>
          <w:color w:val="000000"/>
          <w:sz w:val="28"/>
          <w:szCs w:val="28"/>
          <w:lang w:val="en-US"/>
        </w:rPr>
      </w:pPr>
      <w:r w:rsidRPr="006249CB">
        <w:rPr>
          <w:rFonts w:ascii="Garamond" w:hAnsi="Garamond"/>
          <w:color w:val="000000"/>
          <w:sz w:val="28"/>
          <w:szCs w:val="28"/>
          <w:lang w:val="en-US"/>
        </w:rPr>
        <w:t>Thus, in the</w:t>
      </w:r>
      <w:r w:rsidR="00AB2AE9" w:rsidRPr="006249CB">
        <w:rPr>
          <w:rFonts w:ascii="Garamond" w:hAnsi="Garamond"/>
          <w:color w:val="000000"/>
          <w:sz w:val="28"/>
          <w:szCs w:val="28"/>
          <w:lang w:val="en-US"/>
        </w:rPr>
        <w:t xml:space="preserve"> </w:t>
      </w:r>
      <w:r w:rsidRPr="006249CB">
        <w:rPr>
          <w:rFonts w:ascii="Garamond" w:hAnsi="Garamond"/>
          <w:i/>
          <w:iCs/>
          <w:color w:val="000000"/>
          <w:sz w:val="28"/>
          <w:szCs w:val="28"/>
          <w:lang w:val="en-US"/>
        </w:rPr>
        <w:t>Bean Eaters</w:t>
      </w:r>
      <w:r w:rsidRPr="006249CB">
        <w:rPr>
          <w:rFonts w:ascii="Garamond" w:hAnsi="Garamond"/>
          <w:color w:val="000000"/>
          <w:sz w:val="28"/>
          <w:szCs w:val="28"/>
          <w:lang w:val="en-US"/>
        </w:rPr>
        <w:t>, the hand, the glass of wine and the broken bread are composed, with the surprise of the peasant in a constellation that brings out the memory of the supper at Emmaus where the bread is transubstantiated for the second time into the body and blood of Christ</w:t>
      </w:r>
      <w:r w:rsidR="006249CB">
        <w:rPr>
          <w:rStyle w:val="Appelnotedebasdep"/>
          <w:rFonts w:ascii="Garamond" w:hAnsi="Garamond"/>
          <w:color w:val="000000"/>
          <w:sz w:val="28"/>
          <w:szCs w:val="28"/>
          <w:lang w:val="en-US"/>
        </w:rPr>
        <w:footnoteReference w:id="10"/>
      </w:r>
      <w:r w:rsidRPr="006249CB">
        <w:rPr>
          <w:rFonts w:ascii="Garamond" w:hAnsi="Garamond"/>
          <w:color w:val="000000"/>
          <w:sz w:val="28"/>
          <w:szCs w:val="28"/>
          <w:lang w:val="en-US"/>
        </w:rPr>
        <w:t>.</w:t>
      </w:r>
      <w:r w:rsidRPr="006249CB">
        <w:rPr>
          <w:rStyle w:val="apple-converted-space"/>
          <w:rFonts w:ascii="Garamond" w:eastAsiaTheme="majorEastAsia" w:hAnsi="Garamond"/>
          <w:color w:val="000000"/>
          <w:sz w:val="28"/>
          <w:szCs w:val="28"/>
          <w:lang w:val="en-US"/>
        </w:rPr>
        <w:t> </w:t>
      </w:r>
      <w:r w:rsidR="006249CB" w:rsidRPr="006249CB">
        <w:rPr>
          <w:rFonts w:ascii="Garamond" w:hAnsi="Garamond"/>
          <w:color w:val="000000"/>
          <w:sz w:val="28"/>
          <w:szCs w:val="28"/>
          <w:lang w:val="en-US"/>
        </w:rPr>
        <w:t xml:space="preserve"> </w:t>
      </w:r>
    </w:p>
    <w:p w:rsidR="00B40797" w:rsidRDefault="00B40797" w:rsidP="00B40797">
      <w:pPr>
        <w:pStyle w:val="NormalWeb"/>
        <w:spacing w:line="360" w:lineRule="auto"/>
        <w:jc w:val="both"/>
        <w:rPr>
          <w:rStyle w:val="apple-converted-space"/>
          <w:rFonts w:ascii="Garamond" w:eastAsiaTheme="majorEastAsia" w:hAnsi="Garamond"/>
          <w:color w:val="000000"/>
          <w:sz w:val="28"/>
          <w:szCs w:val="28"/>
          <w:lang w:val="en-US"/>
        </w:rPr>
      </w:pPr>
    </w:p>
    <w:p w:rsidR="00B40797" w:rsidRDefault="00B40797" w:rsidP="00B40797">
      <w:pPr>
        <w:pStyle w:val="NormalWeb"/>
        <w:spacing w:line="360" w:lineRule="auto"/>
        <w:jc w:val="both"/>
        <w:rPr>
          <w:rStyle w:val="apple-converted-space"/>
          <w:rFonts w:ascii="Garamond" w:eastAsiaTheme="majorEastAsia" w:hAnsi="Garamond"/>
          <w:color w:val="000000"/>
          <w:sz w:val="28"/>
          <w:szCs w:val="28"/>
          <w:lang w:val="en-US"/>
        </w:rPr>
      </w:pPr>
    </w:p>
    <w:p w:rsidR="00B40797" w:rsidRPr="00B40797" w:rsidRDefault="00B40797" w:rsidP="00B40797">
      <w:pPr>
        <w:pStyle w:val="NormalWeb"/>
        <w:spacing w:line="360" w:lineRule="auto"/>
        <w:jc w:val="both"/>
        <w:rPr>
          <w:rFonts w:ascii="Garamond" w:hAnsi="Garamond"/>
          <w:color w:val="000000"/>
          <w:sz w:val="28"/>
          <w:szCs w:val="28"/>
          <w:lang w:val="en-US"/>
        </w:rPr>
      </w:pPr>
      <w:r>
        <w:rPr>
          <w:rFonts w:ascii="Garamond" w:hAnsi="Garamond"/>
          <w:noProof/>
          <w:sz w:val="28"/>
          <w:szCs w:val="28"/>
          <w:lang w:val="it-IT"/>
        </w:rPr>
        <w:drawing>
          <wp:inline distT="0" distB="0" distL="0" distR="0" wp14:anchorId="34E56616" wp14:editId="5F8A351A">
            <wp:extent cx="5760720" cy="3823335"/>
            <wp:effectExtent l="0" t="0" r="5080" b="0"/>
            <wp:docPr id="47158488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4883" name="Image 4715848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23335"/>
                    </a:xfrm>
                    <a:prstGeom prst="rect">
                      <a:avLst/>
                    </a:prstGeom>
                  </pic:spPr>
                </pic:pic>
              </a:graphicData>
            </a:graphic>
          </wp:inline>
        </w:drawing>
      </w:r>
    </w:p>
    <w:p w:rsidR="001E0C8C" w:rsidRDefault="00B40797" w:rsidP="001E0C8C">
      <w:pPr>
        <w:pStyle w:val="NormalWeb"/>
        <w:spacing w:line="360" w:lineRule="auto"/>
        <w:jc w:val="both"/>
        <w:rPr>
          <w:rFonts w:ascii="Garamond" w:hAnsi="Garamond"/>
          <w:color w:val="000000"/>
          <w:sz w:val="28"/>
          <w:szCs w:val="28"/>
          <w:lang w:val="en-US"/>
        </w:rPr>
      </w:pPr>
      <w:r w:rsidRPr="00B40797">
        <w:rPr>
          <w:rFonts w:ascii="Garamond" w:hAnsi="Garamond"/>
          <w:color w:val="000000"/>
          <w:sz w:val="28"/>
          <w:szCs w:val="28"/>
          <w:lang w:val="en-US"/>
        </w:rPr>
        <w:t xml:space="preserve">This memorial connection between an explicit image and a latent image, and between an ordinary gesture – such as painting or eating – and a ritual gesture, is another of the relevant features of the series. </w:t>
      </w:r>
    </w:p>
    <w:p w:rsidR="00ED2078" w:rsidRDefault="00ED2078" w:rsidP="001E0C8C">
      <w:pPr>
        <w:pStyle w:val="NormalWeb"/>
        <w:spacing w:line="360" w:lineRule="auto"/>
        <w:jc w:val="both"/>
        <w:rPr>
          <w:rFonts w:ascii="Garamond" w:hAnsi="Garamond"/>
          <w:color w:val="000000"/>
          <w:sz w:val="28"/>
          <w:szCs w:val="28"/>
          <w:lang w:val="en-US"/>
        </w:rPr>
      </w:pPr>
      <w:r>
        <w:rPr>
          <w:rFonts w:ascii="Garamond" w:hAnsi="Garamond"/>
          <w:noProof/>
          <w:sz w:val="28"/>
          <w:szCs w:val="28"/>
          <w:lang w:val="it-IT"/>
        </w:rPr>
        <w:lastRenderedPageBreak/>
        <w:drawing>
          <wp:inline distT="0" distB="0" distL="0" distR="0" wp14:anchorId="4BDFAFC3" wp14:editId="5F66A54D">
            <wp:extent cx="2784464" cy="2754999"/>
            <wp:effectExtent l="0" t="0" r="0" b="1270"/>
            <wp:docPr id="9219516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51692" name="Image 9219516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127" cy="2806115"/>
                    </a:xfrm>
                    <a:prstGeom prst="rect">
                      <a:avLst/>
                    </a:prstGeom>
                  </pic:spPr>
                </pic:pic>
              </a:graphicData>
            </a:graphic>
          </wp:inline>
        </w:drawing>
      </w:r>
      <w:r w:rsidRPr="00D5568D">
        <w:rPr>
          <w:rFonts w:ascii="Garamond" w:hAnsi="Garamond"/>
          <w:noProof/>
          <w:sz w:val="28"/>
          <w:szCs w:val="28"/>
        </w:rPr>
        <w:drawing>
          <wp:inline distT="0" distB="0" distL="0" distR="0" wp14:anchorId="0A8AD6FD" wp14:editId="0B665EE9">
            <wp:extent cx="2684207" cy="2463285"/>
            <wp:effectExtent l="0" t="0" r="0" b="63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4"/>
                    <a:stretch>
                      <a:fillRect/>
                    </a:stretch>
                  </pic:blipFill>
                  <pic:spPr>
                    <a:xfrm>
                      <a:off x="0" y="0"/>
                      <a:ext cx="2693971" cy="2472245"/>
                    </a:xfrm>
                    <a:prstGeom prst="rect">
                      <a:avLst/>
                    </a:prstGeom>
                  </pic:spPr>
                </pic:pic>
              </a:graphicData>
            </a:graphic>
          </wp:inline>
        </w:drawing>
      </w:r>
    </w:p>
    <w:p w:rsidR="00CC04FB" w:rsidRDefault="00CC04FB" w:rsidP="001E0C8C">
      <w:pPr>
        <w:pStyle w:val="NormalWeb"/>
        <w:spacing w:line="360" w:lineRule="auto"/>
        <w:jc w:val="both"/>
        <w:rPr>
          <w:rFonts w:ascii="Garamond" w:hAnsi="Garamond"/>
          <w:color w:val="000000"/>
          <w:sz w:val="28"/>
          <w:szCs w:val="28"/>
          <w:lang w:val="en-US"/>
        </w:rPr>
      </w:pPr>
    </w:p>
    <w:p w:rsidR="00CC04FB" w:rsidRDefault="00CC04FB" w:rsidP="001E0C8C">
      <w:pPr>
        <w:pStyle w:val="NormalWeb"/>
        <w:spacing w:line="360" w:lineRule="auto"/>
        <w:jc w:val="both"/>
        <w:rPr>
          <w:rFonts w:ascii="Garamond" w:hAnsi="Garamond"/>
          <w:color w:val="000000"/>
          <w:sz w:val="28"/>
          <w:szCs w:val="28"/>
          <w:lang w:val="en-US"/>
        </w:rPr>
      </w:pPr>
      <w:r w:rsidRPr="00CC04FB">
        <w:rPr>
          <w:rFonts w:ascii="Garamond" w:hAnsi="Garamond"/>
          <w:color w:val="000000"/>
          <w:sz w:val="28"/>
          <w:szCs w:val="28"/>
          <w:lang w:val="en-US"/>
        </w:rPr>
        <w:t>The latency of an evangelical scene in a scene that is at first glance profane in the</w:t>
      </w:r>
      <w:r w:rsidRPr="00CC04FB">
        <w:rPr>
          <w:rStyle w:val="apple-converted-space"/>
          <w:rFonts w:ascii="Garamond" w:eastAsiaTheme="majorEastAsia" w:hAnsi="Garamond"/>
          <w:color w:val="000000"/>
          <w:sz w:val="28"/>
          <w:szCs w:val="28"/>
          <w:lang w:val="en-US"/>
        </w:rPr>
        <w:t> </w:t>
      </w:r>
      <w:r w:rsidRPr="00CC04FB">
        <w:rPr>
          <w:rFonts w:ascii="Garamond" w:hAnsi="Garamond"/>
          <w:i/>
          <w:iCs/>
          <w:color w:val="000000"/>
          <w:sz w:val="28"/>
          <w:szCs w:val="28"/>
          <w:lang w:val="en-US"/>
        </w:rPr>
        <w:t>Beans</w:t>
      </w:r>
      <w:r w:rsidRPr="00CC04FB">
        <w:rPr>
          <w:rStyle w:val="apple-converted-space"/>
          <w:rFonts w:ascii="Garamond" w:eastAsiaTheme="majorEastAsia" w:hAnsi="Garamond"/>
          <w:color w:val="000000"/>
          <w:sz w:val="28"/>
          <w:szCs w:val="28"/>
          <w:lang w:val="en-US"/>
        </w:rPr>
        <w:t> </w:t>
      </w:r>
      <w:r w:rsidR="0082553C">
        <w:rPr>
          <w:rStyle w:val="apple-converted-space"/>
          <w:rFonts w:ascii="Garamond" w:eastAsiaTheme="majorEastAsia" w:hAnsi="Garamond"/>
          <w:i/>
          <w:iCs/>
          <w:color w:val="000000"/>
          <w:sz w:val="28"/>
          <w:szCs w:val="28"/>
          <w:lang w:val="en-US"/>
        </w:rPr>
        <w:t>E</w:t>
      </w:r>
      <w:r w:rsidRPr="00CC04FB">
        <w:rPr>
          <w:rStyle w:val="apple-converted-space"/>
          <w:rFonts w:ascii="Garamond" w:eastAsiaTheme="majorEastAsia" w:hAnsi="Garamond"/>
          <w:i/>
          <w:iCs/>
          <w:color w:val="000000"/>
          <w:sz w:val="28"/>
          <w:szCs w:val="28"/>
          <w:lang w:val="en-US"/>
        </w:rPr>
        <w:t xml:space="preserve">aters </w:t>
      </w:r>
      <w:r w:rsidRPr="00CC04FB">
        <w:rPr>
          <w:rFonts w:ascii="Garamond" w:hAnsi="Garamond"/>
          <w:color w:val="000000"/>
          <w:sz w:val="28"/>
          <w:szCs w:val="28"/>
          <w:lang w:val="en-US"/>
        </w:rPr>
        <w:t xml:space="preserve">must be situated with the founding experiences of Pieter </w:t>
      </w:r>
      <w:proofErr w:type="spellStart"/>
      <w:r w:rsidRPr="00CC04FB">
        <w:rPr>
          <w:rFonts w:ascii="Garamond" w:hAnsi="Garamond"/>
          <w:color w:val="000000"/>
          <w:sz w:val="28"/>
          <w:szCs w:val="28"/>
          <w:lang w:val="en-US"/>
        </w:rPr>
        <w:t>Aertsen</w:t>
      </w:r>
      <w:proofErr w:type="spellEnd"/>
      <w:r w:rsidRPr="00CC04FB">
        <w:rPr>
          <w:rFonts w:ascii="Garamond" w:hAnsi="Garamond"/>
          <w:color w:val="000000"/>
          <w:sz w:val="28"/>
          <w:szCs w:val="28"/>
          <w:lang w:val="en-US"/>
        </w:rPr>
        <w:t xml:space="preserve"> (1508-1575) and his pupil Joachim </w:t>
      </w:r>
      <w:proofErr w:type="spellStart"/>
      <w:r w:rsidRPr="00CC04FB">
        <w:rPr>
          <w:rFonts w:ascii="Garamond" w:hAnsi="Garamond"/>
          <w:color w:val="000000"/>
          <w:sz w:val="28"/>
          <w:szCs w:val="28"/>
          <w:lang w:val="en-US"/>
        </w:rPr>
        <w:t>Beuckelaer</w:t>
      </w:r>
      <w:proofErr w:type="spellEnd"/>
      <w:r w:rsidRPr="00CC04FB">
        <w:rPr>
          <w:rFonts w:ascii="Garamond" w:hAnsi="Garamond"/>
          <w:color w:val="000000"/>
          <w:sz w:val="28"/>
          <w:szCs w:val="28"/>
          <w:lang w:val="en-US"/>
        </w:rPr>
        <w:t xml:space="preserve"> (1533-1574)</w:t>
      </w:r>
      <w:r>
        <w:rPr>
          <w:rFonts w:ascii="Garamond" w:hAnsi="Garamond"/>
          <w:color w:val="000000"/>
          <w:sz w:val="28"/>
          <w:szCs w:val="28"/>
          <w:lang w:val="en-US"/>
        </w:rPr>
        <w:t xml:space="preserve"> who painted an extraordinary </w:t>
      </w:r>
      <w:r w:rsidRPr="00CC04FB">
        <w:rPr>
          <w:rFonts w:ascii="Garamond" w:hAnsi="Garamond"/>
          <w:i/>
          <w:iCs/>
          <w:color w:val="000000"/>
          <w:sz w:val="28"/>
          <w:szCs w:val="28"/>
          <w:lang w:val="en-US"/>
        </w:rPr>
        <w:t>Butch Shop</w:t>
      </w:r>
      <w:r w:rsidRPr="00CC04FB">
        <w:rPr>
          <w:rFonts w:ascii="Garamond" w:hAnsi="Garamond"/>
          <w:color w:val="000000"/>
          <w:sz w:val="28"/>
          <w:szCs w:val="28"/>
          <w:lang w:val="en-US"/>
        </w:rPr>
        <w:t>. In many market or kitchen interior paintings by these two artists, a small evangelical scene is depicted in the background of the painting, while</w:t>
      </w:r>
      <w:r w:rsidR="00463906">
        <w:rPr>
          <w:rFonts w:ascii="Garamond" w:hAnsi="Garamond"/>
          <w:color w:val="000000"/>
          <w:sz w:val="28"/>
          <w:szCs w:val="28"/>
          <w:lang w:val="en-US"/>
        </w:rPr>
        <w:t xml:space="preserve"> </w:t>
      </w:r>
      <w:r w:rsidRPr="00CC04FB">
        <w:rPr>
          <w:rFonts w:ascii="Garamond" w:hAnsi="Garamond"/>
          <w:color w:val="000000"/>
          <w:sz w:val="28"/>
          <w:szCs w:val="28"/>
          <w:lang w:val="en-US"/>
        </w:rPr>
        <w:t>the foreground is cluttered with a display of food and other household objects</w:t>
      </w:r>
      <w:r w:rsidR="00463906">
        <w:rPr>
          <w:rFonts w:ascii="Garamond" w:hAnsi="Garamond"/>
          <w:color w:val="000000"/>
          <w:sz w:val="28"/>
          <w:szCs w:val="28"/>
          <w:lang w:val="en-US"/>
        </w:rPr>
        <w:t xml:space="preserve"> as it </w:t>
      </w:r>
      <w:r w:rsidR="00463906">
        <w:rPr>
          <w:rFonts w:ascii="Garamond" w:hAnsi="Garamond"/>
          <w:color w:val="000000"/>
          <w:sz w:val="28"/>
          <w:szCs w:val="28"/>
          <w:lang w:val="en-US"/>
        </w:rPr>
        <w:lastRenderedPageBreak/>
        <w:t xml:space="preserve">happens in this </w:t>
      </w:r>
      <w:r w:rsidR="00463906" w:rsidRPr="00463906">
        <w:rPr>
          <w:rFonts w:ascii="Garamond" w:hAnsi="Garamond"/>
          <w:i/>
          <w:iCs/>
          <w:color w:val="000000"/>
          <w:sz w:val="28"/>
          <w:szCs w:val="28"/>
          <w:lang w:val="en-US"/>
        </w:rPr>
        <w:t>Butcher Shop with Fly in Egypt</w:t>
      </w:r>
      <w:r w:rsidR="00463906">
        <w:rPr>
          <w:rFonts w:ascii="Garamond" w:hAnsi="Garamond"/>
          <w:color w:val="000000"/>
          <w:sz w:val="28"/>
          <w:szCs w:val="28"/>
          <w:lang w:val="en-US"/>
        </w:rPr>
        <w:t xml:space="preserve"> by Peter </w:t>
      </w:r>
      <w:proofErr w:type="spellStart"/>
      <w:r w:rsidR="00463906">
        <w:rPr>
          <w:rFonts w:ascii="Garamond" w:hAnsi="Garamond"/>
          <w:color w:val="000000"/>
          <w:sz w:val="28"/>
          <w:szCs w:val="28"/>
          <w:lang w:val="en-US"/>
        </w:rPr>
        <w:t>Aersten</w:t>
      </w:r>
      <w:proofErr w:type="spellEnd"/>
      <w:r w:rsidR="00463906">
        <w:rPr>
          <w:rFonts w:ascii="Garamond" w:hAnsi="Garamond"/>
          <w:color w:val="000000"/>
          <w:sz w:val="28"/>
          <w:szCs w:val="28"/>
          <w:lang w:val="en-US"/>
        </w:rPr>
        <w:t xml:space="preserve"> (1551). </w:t>
      </w:r>
      <w:r w:rsidR="00463906">
        <w:rPr>
          <w:rFonts w:ascii="Garamond" w:hAnsi="Garamond"/>
          <w:noProof/>
          <w:color w:val="000000"/>
          <w:sz w:val="28"/>
          <w:szCs w:val="28"/>
          <w:lang w:val="en-US"/>
          <w14:ligatures w14:val="standardContextual"/>
        </w:rPr>
        <w:drawing>
          <wp:inline distT="0" distB="0" distL="0" distR="0">
            <wp:extent cx="5760720" cy="4011295"/>
            <wp:effectExtent l="0" t="0" r="5080" b="1905"/>
            <wp:docPr id="1703813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13791" name="Image 17038137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11295"/>
                    </a:xfrm>
                    <a:prstGeom prst="rect">
                      <a:avLst/>
                    </a:prstGeom>
                  </pic:spPr>
                </pic:pic>
              </a:graphicData>
            </a:graphic>
          </wp:inline>
        </w:drawing>
      </w:r>
    </w:p>
    <w:p w:rsidR="00CC04FB" w:rsidRDefault="00CC04FB" w:rsidP="001E0C8C">
      <w:pPr>
        <w:pStyle w:val="NormalWeb"/>
        <w:spacing w:line="360" w:lineRule="auto"/>
        <w:jc w:val="both"/>
        <w:rPr>
          <w:rFonts w:ascii="Garamond" w:hAnsi="Garamond"/>
          <w:color w:val="000000"/>
          <w:sz w:val="28"/>
          <w:szCs w:val="28"/>
          <w:lang w:val="en-US"/>
        </w:rPr>
      </w:pPr>
    </w:p>
    <w:p w:rsidR="00CC04FB" w:rsidRDefault="00CC04FB" w:rsidP="001E0C8C">
      <w:pPr>
        <w:pStyle w:val="NormalWeb"/>
        <w:spacing w:line="360" w:lineRule="auto"/>
        <w:jc w:val="both"/>
        <w:rPr>
          <w:rFonts w:ascii="Garamond" w:hAnsi="Garamond"/>
          <w:color w:val="000000"/>
          <w:sz w:val="28"/>
          <w:szCs w:val="28"/>
          <w:lang w:val="en-US"/>
        </w:rPr>
      </w:pPr>
    </w:p>
    <w:p w:rsidR="00CC04FB" w:rsidRDefault="00CC04FB" w:rsidP="001E0C8C">
      <w:pPr>
        <w:pStyle w:val="NormalWeb"/>
        <w:spacing w:line="360" w:lineRule="auto"/>
        <w:jc w:val="both"/>
        <w:rPr>
          <w:rFonts w:ascii="Garamond" w:hAnsi="Garamond"/>
          <w:color w:val="000000"/>
          <w:sz w:val="28"/>
          <w:szCs w:val="28"/>
          <w:lang w:val="en-US"/>
        </w:rPr>
      </w:pPr>
      <w:r w:rsidRPr="00CC04FB">
        <w:rPr>
          <w:rFonts w:ascii="Garamond" w:hAnsi="Garamond"/>
          <w:color w:val="000000"/>
          <w:sz w:val="28"/>
          <w:szCs w:val="28"/>
          <w:lang w:val="en-US"/>
        </w:rPr>
        <w:t xml:space="preserve">In Annibale’s </w:t>
      </w:r>
      <w:r w:rsidR="0082553C">
        <w:rPr>
          <w:rFonts w:ascii="Garamond" w:hAnsi="Garamond"/>
          <w:color w:val="000000"/>
          <w:sz w:val="28"/>
          <w:szCs w:val="28"/>
          <w:lang w:val="en-US"/>
        </w:rPr>
        <w:t xml:space="preserve"> </w:t>
      </w:r>
      <w:r w:rsidR="00463906">
        <w:rPr>
          <w:rFonts w:ascii="Garamond" w:hAnsi="Garamond"/>
          <w:color w:val="000000"/>
          <w:sz w:val="28"/>
          <w:szCs w:val="28"/>
          <w:lang w:val="en-US"/>
        </w:rPr>
        <w:t xml:space="preserve"> </w:t>
      </w:r>
      <w:r w:rsidR="00463906" w:rsidRPr="00463906">
        <w:rPr>
          <w:rFonts w:ascii="Garamond" w:hAnsi="Garamond"/>
          <w:i/>
          <w:iCs/>
          <w:color w:val="000000"/>
          <w:sz w:val="28"/>
          <w:szCs w:val="28"/>
          <w:lang w:val="en-US"/>
        </w:rPr>
        <w:t>Bean eaters</w:t>
      </w:r>
      <w:r w:rsidR="00463906">
        <w:rPr>
          <w:rFonts w:ascii="Garamond" w:hAnsi="Garamond"/>
          <w:color w:val="000000"/>
          <w:sz w:val="28"/>
          <w:szCs w:val="28"/>
          <w:lang w:val="en-US"/>
        </w:rPr>
        <w:t xml:space="preserve"> </w:t>
      </w:r>
      <w:r w:rsidRPr="00CC04FB">
        <w:rPr>
          <w:rFonts w:ascii="Garamond" w:hAnsi="Garamond"/>
          <w:color w:val="000000"/>
          <w:sz w:val="28"/>
          <w:szCs w:val="28"/>
          <w:lang w:val="en-US"/>
        </w:rPr>
        <w:t>there is no double image in the sense of two images sharing the surface of the canvas, but a single image that contains a second one that is comparable in some respects to th</w:t>
      </w:r>
      <w:r w:rsidR="00463906">
        <w:rPr>
          <w:rFonts w:ascii="Garamond" w:hAnsi="Garamond"/>
          <w:color w:val="000000"/>
          <w:sz w:val="28"/>
          <w:szCs w:val="28"/>
          <w:lang w:val="en-US"/>
        </w:rPr>
        <w:t xml:space="preserve">at </w:t>
      </w:r>
      <w:r w:rsidRPr="00CC04FB">
        <w:rPr>
          <w:rFonts w:ascii="Garamond" w:hAnsi="Garamond"/>
          <w:color w:val="000000"/>
          <w:sz w:val="28"/>
          <w:szCs w:val="28"/>
          <w:lang w:val="en-US"/>
        </w:rPr>
        <w:t xml:space="preserve">of </w:t>
      </w:r>
      <w:proofErr w:type="spellStart"/>
      <w:r w:rsidRPr="00CC04FB">
        <w:rPr>
          <w:rFonts w:ascii="Garamond" w:hAnsi="Garamond"/>
          <w:color w:val="000000"/>
          <w:sz w:val="28"/>
          <w:szCs w:val="28"/>
          <w:lang w:val="en-US"/>
        </w:rPr>
        <w:t>Aersten</w:t>
      </w:r>
      <w:proofErr w:type="spellEnd"/>
      <w:r w:rsidRPr="00CC04FB">
        <w:rPr>
          <w:rFonts w:ascii="Garamond" w:hAnsi="Garamond"/>
          <w:color w:val="000000"/>
          <w:sz w:val="28"/>
          <w:szCs w:val="28"/>
          <w:lang w:val="en-US"/>
        </w:rPr>
        <w:t>, but superimposed and latent, present only if the connection operation that makes the Emmaus scene appear</w:t>
      </w:r>
      <w:r w:rsidRPr="00CC04FB">
        <w:rPr>
          <w:rStyle w:val="apple-converted-space"/>
          <w:rFonts w:ascii="Garamond" w:eastAsiaTheme="majorEastAsia" w:hAnsi="Garamond"/>
          <w:color w:val="000000"/>
          <w:sz w:val="28"/>
          <w:szCs w:val="28"/>
          <w:lang w:val="en-US"/>
        </w:rPr>
        <w:t> </w:t>
      </w:r>
      <w:r w:rsidRPr="00CC04FB">
        <w:rPr>
          <w:rFonts w:ascii="Garamond" w:hAnsi="Garamond"/>
          <w:i/>
          <w:iCs/>
          <w:color w:val="000000"/>
          <w:sz w:val="28"/>
          <w:szCs w:val="28"/>
          <w:lang w:val="en-US"/>
        </w:rPr>
        <w:t xml:space="preserve">in </w:t>
      </w:r>
      <w:r w:rsidRPr="0082553C">
        <w:rPr>
          <w:rFonts w:ascii="Garamond" w:hAnsi="Garamond"/>
          <w:color w:val="000000"/>
          <w:sz w:val="28"/>
          <w:szCs w:val="28"/>
          <w:lang w:val="en-US"/>
        </w:rPr>
        <w:t>the</w:t>
      </w:r>
      <w:r w:rsidRPr="00CC04FB">
        <w:rPr>
          <w:rStyle w:val="apple-converted-space"/>
          <w:rFonts w:ascii="Garamond" w:eastAsiaTheme="majorEastAsia" w:hAnsi="Garamond"/>
          <w:i/>
          <w:iCs/>
          <w:color w:val="000000"/>
          <w:sz w:val="28"/>
          <w:szCs w:val="28"/>
          <w:lang w:val="en-US"/>
        </w:rPr>
        <w:t> </w:t>
      </w:r>
      <w:r w:rsidRPr="00CC04FB">
        <w:rPr>
          <w:rStyle w:val="apple-converted-space"/>
          <w:rFonts w:ascii="Garamond" w:eastAsiaTheme="majorEastAsia" w:hAnsi="Garamond"/>
          <w:color w:val="000000"/>
          <w:sz w:val="28"/>
          <w:szCs w:val="28"/>
          <w:lang w:val="en-US"/>
        </w:rPr>
        <w:t xml:space="preserve">peasant’s </w:t>
      </w:r>
      <w:r w:rsidRPr="00CC04FB">
        <w:rPr>
          <w:rFonts w:ascii="Garamond" w:hAnsi="Garamond"/>
          <w:color w:val="000000"/>
          <w:sz w:val="28"/>
          <w:szCs w:val="28"/>
          <w:lang w:val="en-US"/>
        </w:rPr>
        <w:t>meal is activated</w:t>
      </w:r>
      <w:r w:rsidRPr="00CC04FB">
        <w:rPr>
          <w:color w:val="000000"/>
          <w:sz w:val="28"/>
          <w:szCs w:val="28"/>
          <w:lang w:val="en-US"/>
        </w:rPr>
        <w:t>.</w:t>
      </w:r>
      <w:r w:rsidRPr="00CC04FB">
        <w:rPr>
          <w:sz w:val="28"/>
          <w:szCs w:val="28"/>
          <w:lang w:val="en-US"/>
        </w:rPr>
        <w:t xml:space="preserve"> </w:t>
      </w:r>
      <w:r w:rsidRPr="00CC04FB">
        <w:rPr>
          <w:rFonts w:ascii="Garamond" w:hAnsi="Garamond"/>
          <w:color w:val="000000"/>
          <w:sz w:val="28"/>
          <w:szCs w:val="28"/>
          <w:lang w:val="en-US"/>
        </w:rPr>
        <w:t>I will resume the analysis of this dimension on Wednesday, hoping that</w:t>
      </w:r>
      <w:r w:rsidR="0082553C">
        <w:rPr>
          <w:rFonts w:ascii="Garamond" w:hAnsi="Garamond"/>
          <w:color w:val="000000"/>
          <w:sz w:val="28"/>
          <w:szCs w:val="28"/>
          <w:lang w:val="en-US"/>
        </w:rPr>
        <w:t>,</w:t>
      </w:r>
      <w:r w:rsidRPr="00CC04FB">
        <w:rPr>
          <w:rFonts w:ascii="Garamond" w:hAnsi="Garamond"/>
          <w:color w:val="000000"/>
          <w:sz w:val="28"/>
          <w:szCs w:val="28"/>
          <w:lang w:val="en-US"/>
        </w:rPr>
        <w:t xml:space="preserve"> with these examples</w:t>
      </w:r>
      <w:r w:rsidR="0082553C">
        <w:rPr>
          <w:rFonts w:ascii="Garamond" w:hAnsi="Garamond"/>
          <w:color w:val="000000"/>
          <w:sz w:val="28"/>
          <w:szCs w:val="28"/>
          <w:lang w:val="en-US"/>
        </w:rPr>
        <w:t>,</w:t>
      </w:r>
      <w:r w:rsidRPr="00CC04FB">
        <w:rPr>
          <w:rFonts w:ascii="Garamond" w:hAnsi="Garamond"/>
          <w:color w:val="000000"/>
          <w:sz w:val="28"/>
          <w:szCs w:val="28"/>
          <w:lang w:val="en-US"/>
        </w:rPr>
        <w:t xml:space="preserve"> I have </w:t>
      </w:r>
      <w:r w:rsidR="0082553C">
        <w:rPr>
          <w:rFonts w:ascii="Garamond" w:hAnsi="Garamond"/>
          <w:color w:val="000000"/>
          <w:sz w:val="28"/>
          <w:szCs w:val="28"/>
          <w:lang w:val="en-US"/>
        </w:rPr>
        <w:t xml:space="preserve">share </w:t>
      </w:r>
      <w:r w:rsidR="002F720F">
        <w:rPr>
          <w:rFonts w:ascii="Garamond" w:hAnsi="Garamond"/>
          <w:color w:val="000000"/>
          <w:sz w:val="28"/>
          <w:szCs w:val="28"/>
          <w:lang w:val="en-US"/>
        </w:rPr>
        <w:t>the</w:t>
      </w:r>
      <w:r w:rsidR="0082553C">
        <w:rPr>
          <w:rFonts w:ascii="Garamond" w:hAnsi="Garamond"/>
          <w:color w:val="000000"/>
          <w:sz w:val="28"/>
          <w:szCs w:val="28"/>
          <w:lang w:val="en-US"/>
        </w:rPr>
        <w:t xml:space="preserve"> historical and methodological</w:t>
      </w:r>
      <w:r w:rsidRPr="00CC04FB">
        <w:rPr>
          <w:rFonts w:ascii="Garamond" w:hAnsi="Garamond"/>
          <w:color w:val="000000"/>
          <w:sz w:val="28"/>
          <w:szCs w:val="28"/>
          <w:lang w:val="en-US"/>
        </w:rPr>
        <w:t xml:space="preserve"> </w:t>
      </w:r>
      <w:r w:rsidR="0082553C">
        <w:rPr>
          <w:rFonts w:ascii="Garamond" w:hAnsi="Garamond"/>
          <w:color w:val="000000"/>
          <w:sz w:val="28"/>
          <w:szCs w:val="28"/>
          <w:lang w:val="en-US"/>
        </w:rPr>
        <w:t>background</w:t>
      </w:r>
      <w:r w:rsidR="002F720F">
        <w:rPr>
          <w:rFonts w:ascii="Garamond" w:hAnsi="Garamond"/>
          <w:color w:val="000000"/>
          <w:sz w:val="28"/>
          <w:szCs w:val="28"/>
          <w:lang w:val="en-US"/>
        </w:rPr>
        <w:t xml:space="preserve"> of my present work.</w:t>
      </w:r>
      <w:r w:rsidR="0082553C">
        <w:rPr>
          <w:rFonts w:ascii="Garamond" w:hAnsi="Garamond"/>
          <w:color w:val="000000"/>
          <w:sz w:val="28"/>
          <w:szCs w:val="28"/>
          <w:lang w:val="en-US"/>
        </w:rPr>
        <w:t xml:space="preserve"> </w:t>
      </w:r>
    </w:p>
    <w:p w:rsidR="00ED2078" w:rsidRPr="00ED2078" w:rsidRDefault="00ED2078" w:rsidP="00ED2078">
      <w:pPr>
        <w:pStyle w:val="NormalWeb"/>
        <w:jc w:val="both"/>
        <w:rPr>
          <w:rFonts w:ascii="Garamond" w:hAnsi="Garamond"/>
          <w:color w:val="000000"/>
          <w:lang w:val="en-US"/>
        </w:rPr>
      </w:pPr>
      <w:r w:rsidRPr="00ED2078">
        <w:rPr>
          <w:rFonts w:ascii="Garamond" w:hAnsi="Garamond"/>
          <w:color w:val="000000"/>
          <w:lang w:val="en-US"/>
        </w:rPr>
        <w:t>About Annibale Carracci</w:t>
      </w:r>
    </w:p>
    <w:p w:rsidR="00ED2078" w:rsidRPr="00ED2078" w:rsidRDefault="00ED2078" w:rsidP="00ED2078">
      <w:pPr>
        <w:pStyle w:val="NormalWeb"/>
        <w:jc w:val="both"/>
        <w:rPr>
          <w:rFonts w:ascii="Garamond" w:hAnsi="Garamond"/>
          <w:color w:val="000000"/>
          <w:lang w:val="en-US"/>
        </w:rPr>
      </w:pPr>
    </w:p>
    <w:p w:rsidR="00ED2078" w:rsidRPr="00ED2078" w:rsidRDefault="00ED2078" w:rsidP="00ED2078">
      <w:pPr>
        <w:pStyle w:val="NormalWeb"/>
        <w:jc w:val="both"/>
        <w:rPr>
          <w:rFonts w:ascii="Garamond" w:hAnsi="Garamond"/>
          <w:color w:val="000000"/>
          <w:lang w:val="en-US"/>
        </w:rPr>
      </w:pPr>
      <w:r w:rsidRPr="00ED2078">
        <w:rPr>
          <w:rFonts w:ascii="Garamond" w:hAnsi="Garamond"/>
          <w:color w:val="000000"/>
          <w:lang w:val="en-US"/>
        </w:rPr>
        <w:t xml:space="preserve">Born in Bologna in 1560 and died in Rome in 1606, Annibale was the youngest of a trio that also included his brother Agostino and his cousin Ludovico. The Carracci brothers often worked </w:t>
      </w:r>
      <w:r w:rsidRPr="00ED2078">
        <w:rPr>
          <w:rFonts w:ascii="Garamond" w:hAnsi="Garamond"/>
          <w:color w:val="000000"/>
          <w:lang w:val="en-US"/>
        </w:rPr>
        <w:lastRenderedPageBreak/>
        <w:t>together and in 1582 founded</w:t>
      </w:r>
      <w:r w:rsidRPr="00ED2078">
        <w:rPr>
          <w:rStyle w:val="apple-converted-space"/>
          <w:rFonts w:ascii="Garamond" w:eastAsiaTheme="majorEastAsia" w:hAnsi="Garamond"/>
          <w:color w:val="000000"/>
          <w:lang w:val="en-US"/>
        </w:rPr>
        <w:t> </w:t>
      </w:r>
      <w:r w:rsidRPr="00ED2078">
        <w:rPr>
          <w:rFonts w:ascii="Garamond" w:hAnsi="Garamond"/>
          <w:color w:val="000000"/>
          <w:lang w:val="en-US"/>
        </w:rPr>
        <w:t>the</w:t>
      </w:r>
      <w:r w:rsidRPr="00ED2078">
        <w:rPr>
          <w:rFonts w:ascii="Garamond" w:hAnsi="Garamond"/>
          <w:i/>
          <w:iCs/>
          <w:color w:val="000000"/>
          <w:lang w:val="en-US"/>
        </w:rPr>
        <w:t xml:space="preserve"> Accademia </w:t>
      </w:r>
      <w:proofErr w:type="spellStart"/>
      <w:r w:rsidRPr="00ED2078">
        <w:rPr>
          <w:rFonts w:ascii="Garamond" w:hAnsi="Garamond"/>
          <w:i/>
          <w:iCs/>
          <w:color w:val="000000"/>
          <w:lang w:val="en-US"/>
        </w:rPr>
        <w:t>degli</w:t>
      </w:r>
      <w:proofErr w:type="spellEnd"/>
      <w:r w:rsidRPr="00ED2078">
        <w:rPr>
          <w:rFonts w:ascii="Garamond" w:hAnsi="Garamond"/>
          <w:i/>
          <w:iCs/>
          <w:color w:val="000000"/>
          <w:lang w:val="en-US"/>
        </w:rPr>
        <w:t xml:space="preserve"> </w:t>
      </w:r>
      <w:proofErr w:type="spellStart"/>
      <w:r w:rsidRPr="00ED2078">
        <w:rPr>
          <w:rFonts w:ascii="Garamond" w:hAnsi="Garamond"/>
          <w:i/>
          <w:iCs/>
          <w:color w:val="000000"/>
          <w:lang w:val="en-US"/>
        </w:rPr>
        <w:t>incamminati</w:t>
      </w:r>
      <w:proofErr w:type="spellEnd"/>
      <w:r w:rsidRPr="00ED2078">
        <w:rPr>
          <w:rFonts w:ascii="Garamond" w:hAnsi="Garamond"/>
          <w:color w:val="000000"/>
          <w:lang w:val="en-US"/>
        </w:rPr>
        <w:t>, later renamed</w:t>
      </w:r>
      <w:r w:rsidRPr="00ED2078">
        <w:rPr>
          <w:rStyle w:val="apple-converted-space"/>
          <w:rFonts w:ascii="Garamond" w:eastAsiaTheme="majorEastAsia" w:hAnsi="Garamond"/>
          <w:color w:val="000000"/>
          <w:lang w:val="en-US"/>
        </w:rPr>
        <w:t> </w:t>
      </w:r>
      <w:proofErr w:type="spellStart"/>
      <w:r w:rsidRPr="00ED2078">
        <w:rPr>
          <w:rFonts w:ascii="Garamond" w:hAnsi="Garamond"/>
          <w:i/>
          <w:iCs/>
          <w:color w:val="000000"/>
          <w:lang w:val="en-US"/>
        </w:rPr>
        <w:t>dei</w:t>
      </w:r>
      <w:proofErr w:type="spellEnd"/>
      <w:r w:rsidRPr="00ED2078">
        <w:rPr>
          <w:rFonts w:ascii="Garamond" w:hAnsi="Garamond"/>
          <w:i/>
          <w:iCs/>
          <w:color w:val="000000"/>
          <w:lang w:val="en-US"/>
        </w:rPr>
        <w:t xml:space="preserve"> </w:t>
      </w:r>
      <w:proofErr w:type="spellStart"/>
      <w:r w:rsidRPr="00ED2078">
        <w:rPr>
          <w:rFonts w:ascii="Garamond" w:hAnsi="Garamond"/>
          <w:i/>
          <w:iCs/>
          <w:color w:val="000000"/>
          <w:lang w:val="en-US"/>
        </w:rPr>
        <w:t>desiosi</w:t>
      </w:r>
      <w:proofErr w:type="spellEnd"/>
      <w:r w:rsidRPr="00ED2078">
        <w:rPr>
          <w:rFonts w:ascii="Garamond" w:hAnsi="Garamond"/>
          <w:color w:val="000000"/>
          <w:lang w:val="en-US"/>
        </w:rPr>
        <w:t xml:space="preserve">. Their activity as painters and teachers met with the profound aversion of the Bolognese painters of the previous generation, Denis </w:t>
      </w:r>
      <w:proofErr w:type="spellStart"/>
      <w:r w:rsidRPr="00ED2078">
        <w:rPr>
          <w:rFonts w:ascii="Garamond" w:hAnsi="Garamond"/>
          <w:color w:val="000000"/>
          <w:lang w:val="en-US"/>
        </w:rPr>
        <w:t>Calvaert</w:t>
      </w:r>
      <w:proofErr w:type="spellEnd"/>
      <w:r w:rsidRPr="00ED2078">
        <w:rPr>
          <w:rFonts w:ascii="Garamond" w:hAnsi="Garamond"/>
          <w:color w:val="000000"/>
          <w:lang w:val="en-US"/>
        </w:rPr>
        <w:t xml:space="preserve">, </w:t>
      </w:r>
      <w:r w:rsidR="00AB2AE9">
        <w:rPr>
          <w:rFonts w:ascii="Garamond" w:hAnsi="Garamond"/>
          <w:color w:val="000000"/>
          <w:lang w:val="en-US"/>
        </w:rPr>
        <w:t xml:space="preserve">Prospero </w:t>
      </w:r>
      <w:r w:rsidRPr="00ED2078">
        <w:rPr>
          <w:rFonts w:ascii="Garamond" w:hAnsi="Garamond"/>
          <w:color w:val="000000"/>
          <w:lang w:val="en-US"/>
        </w:rPr>
        <w:t xml:space="preserve">Fontana and Bartolomeo Passarotti. The contemptuous criticism of the unveiling of Annibale's first public work - the </w:t>
      </w:r>
      <w:r w:rsidRPr="00ED2078">
        <w:rPr>
          <w:rFonts w:ascii="Garamond" w:hAnsi="Garamond"/>
          <w:i/>
          <w:iCs/>
          <w:color w:val="000000"/>
          <w:lang w:val="en-US"/>
        </w:rPr>
        <w:t>Crucifixion</w:t>
      </w:r>
      <w:r w:rsidRPr="00ED2078">
        <w:rPr>
          <w:rFonts w:ascii="Garamond" w:hAnsi="Garamond"/>
          <w:color w:val="000000"/>
          <w:lang w:val="en-US"/>
        </w:rPr>
        <w:t xml:space="preserve"> we talked about - was recorded by Giulio C</w:t>
      </w:r>
      <w:r w:rsidR="00917B9C">
        <w:rPr>
          <w:rFonts w:ascii="Garamond" w:hAnsi="Garamond"/>
          <w:color w:val="000000"/>
          <w:lang w:val="en-US"/>
        </w:rPr>
        <w:t>arlo</w:t>
      </w:r>
      <w:r w:rsidRPr="00ED2078">
        <w:rPr>
          <w:rFonts w:ascii="Garamond" w:hAnsi="Garamond"/>
          <w:color w:val="000000"/>
          <w:lang w:val="en-US"/>
        </w:rPr>
        <w:t xml:space="preserve"> Malvasia, I will comment on it on Wednesday. Here it is enough to underline that the series of paintings that interest me can be considered a “painted” response to the criticisms suffered and constitute a sort of pictorial manifesto of the reform that Annibale wanted to promote.</w:t>
      </w:r>
    </w:p>
    <w:p w:rsidR="00ED2078" w:rsidRPr="00ED2078" w:rsidRDefault="00ED2078" w:rsidP="00ED2078">
      <w:pPr>
        <w:pStyle w:val="NormalWeb"/>
        <w:jc w:val="both"/>
        <w:rPr>
          <w:rFonts w:ascii="Garamond" w:hAnsi="Garamond"/>
          <w:color w:val="000000"/>
          <w:lang w:val="en-US"/>
        </w:rPr>
      </w:pPr>
      <w:r w:rsidRPr="00ED2078">
        <w:rPr>
          <w:rFonts w:ascii="Garamond" w:hAnsi="Garamond"/>
          <w:color w:val="000000"/>
          <w:lang w:val="en-US"/>
        </w:rPr>
        <w:t>The</w:t>
      </w:r>
      <w:r w:rsidRPr="00ED2078">
        <w:rPr>
          <w:rStyle w:val="apple-converted-space"/>
          <w:rFonts w:ascii="Garamond" w:eastAsiaTheme="majorEastAsia" w:hAnsi="Garamond"/>
          <w:color w:val="000000"/>
          <w:lang w:val="en-US"/>
        </w:rPr>
        <w:t> </w:t>
      </w:r>
      <w:r w:rsidRPr="00ED2078">
        <w:rPr>
          <w:rFonts w:ascii="Garamond" w:hAnsi="Garamond"/>
          <w:i/>
          <w:iCs/>
          <w:color w:val="000000"/>
          <w:lang w:val="en-US"/>
        </w:rPr>
        <w:t>bad boy</w:t>
      </w:r>
      <w:r w:rsidRPr="00ED2078">
        <w:rPr>
          <w:rStyle w:val="apple-converted-space"/>
          <w:rFonts w:ascii="Garamond" w:eastAsiaTheme="majorEastAsia" w:hAnsi="Garamond"/>
          <w:color w:val="000000"/>
          <w:lang w:val="en-US"/>
        </w:rPr>
        <w:t> </w:t>
      </w:r>
      <w:r>
        <w:rPr>
          <w:rFonts w:ascii="Garamond" w:hAnsi="Garamond"/>
          <w:color w:val="000000"/>
          <w:lang w:val="en-US"/>
        </w:rPr>
        <w:t>–</w:t>
      </w:r>
      <w:r w:rsidRPr="00ED2078">
        <w:rPr>
          <w:rFonts w:ascii="Garamond" w:hAnsi="Garamond"/>
          <w:color w:val="000000"/>
          <w:lang w:val="en-US"/>
        </w:rPr>
        <w:t xml:space="preserve"> </w:t>
      </w:r>
      <w:proofErr w:type="spellStart"/>
      <w:r w:rsidRPr="00ED2078">
        <w:rPr>
          <w:rFonts w:ascii="Garamond" w:hAnsi="Garamond"/>
          <w:i/>
          <w:iCs/>
          <w:color w:val="000000"/>
          <w:lang w:val="en-US"/>
        </w:rPr>
        <w:t>ragazzaccio</w:t>
      </w:r>
      <w:proofErr w:type="spellEnd"/>
      <w:r>
        <w:rPr>
          <w:rFonts w:ascii="Garamond" w:hAnsi="Garamond"/>
          <w:color w:val="000000"/>
          <w:lang w:val="en-US"/>
        </w:rPr>
        <w:t xml:space="preserve"> - </w:t>
      </w:r>
      <w:r w:rsidRPr="00ED2078">
        <w:rPr>
          <w:rFonts w:ascii="Garamond" w:hAnsi="Garamond"/>
          <w:color w:val="000000"/>
          <w:lang w:val="en-US"/>
        </w:rPr>
        <w:t>as Annibale was called by his detractors - is credited with the invention of caricature and the classical landscape. His writings can be summarized in a few letters and a collection of interesting</w:t>
      </w:r>
      <w:r w:rsidR="00463906">
        <w:rPr>
          <w:rFonts w:ascii="Garamond" w:hAnsi="Garamond"/>
          <w:color w:val="000000"/>
          <w:lang w:val="en-US"/>
        </w:rPr>
        <w:t xml:space="preserve"> annotations </w:t>
      </w:r>
      <w:r w:rsidRPr="00ED2078">
        <w:rPr>
          <w:rFonts w:ascii="Garamond" w:hAnsi="Garamond"/>
          <w:color w:val="000000"/>
          <w:lang w:val="en-US"/>
        </w:rPr>
        <w:t>to the Lives of Vasari.</w:t>
      </w:r>
      <w:r w:rsidRPr="00ED2078">
        <w:rPr>
          <w:rStyle w:val="apple-converted-space"/>
          <w:rFonts w:ascii="Garamond" w:eastAsiaTheme="majorEastAsia" w:hAnsi="Garamond"/>
          <w:color w:val="000000"/>
          <w:lang w:val="en-US"/>
        </w:rPr>
        <w:t> </w:t>
      </w:r>
    </w:p>
    <w:p w:rsidR="00ED2078" w:rsidRPr="00ED2078" w:rsidRDefault="00ED2078" w:rsidP="00ED2078">
      <w:pPr>
        <w:pStyle w:val="NormalWeb"/>
        <w:jc w:val="both"/>
        <w:rPr>
          <w:rStyle w:val="apple-converted-space"/>
          <w:rFonts w:ascii="Garamond" w:eastAsiaTheme="majorEastAsia" w:hAnsi="Garamond"/>
          <w:color w:val="000000"/>
        </w:rPr>
      </w:pPr>
      <w:r w:rsidRPr="00ED2078">
        <w:rPr>
          <w:rFonts w:ascii="Garamond" w:hAnsi="Garamond"/>
          <w:color w:val="000000"/>
          <w:lang w:val="en-US"/>
        </w:rPr>
        <w:t xml:space="preserve">The two most important biographies of Annibale, that of Bellori and that of Malvasia, are silent on the genre paintings that are part of the series that interests me. </w:t>
      </w:r>
      <w:r w:rsidRPr="00ED2078">
        <w:rPr>
          <w:rFonts w:ascii="Garamond" w:hAnsi="Garamond"/>
          <w:color w:val="000000"/>
        </w:rPr>
        <w:t xml:space="preserve">There </w:t>
      </w:r>
      <w:proofErr w:type="spellStart"/>
      <w:r w:rsidRPr="00ED2078">
        <w:rPr>
          <w:rFonts w:ascii="Garamond" w:hAnsi="Garamond"/>
          <w:color w:val="000000"/>
        </w:rPr>
        <w:t>is</w:t>
      </w:r>
      <w:proofErr w:type="spellEnd"/>
      <w:r w:rsidR="00463906">
        <w:rPr>
          <w:rFonts w:ascii="Garamond" w:hAnsi="Garamond"/>
          <w:color w:val="000000"/>
        </w:rPr>
        <w:t>,</w:t>
      </w:r>
      <w:r w:rsidRPr="00ED2078">
        <w:rPr>
          <w:rFonts w:ascii="Garamond" w:hAnsi="Garamond"/>
          <w:color w:val="000000"/>
        </w:rPr>
        <w:t xml:space="preserve"> </w:t>
      </w:r>
      <w:proofErr w:type="spellStart"/>
      <w:r w:rsidRPr="00ED2078">
        <w:rPr>
          <w:rFonts w:ascii="Garamond" w:hAnsi="Garamond"/>
          <w:color w:val="000000"/>
        </w:rPr>
        <w:t>however</w:t>
      </w:r>
      <w:proofErr w:type="spellEnd"/>
      <w:r w:rsidRPr="00ED2078">
        <w:rPr>
          <w:rFonts w:ascii="Garamond" w:hAnsi="Garamond"/>
          <w:color w:val="000000"/>
        </w:rPr>
        <w:t xml:space="preserve"> a </w:t>
      </w:r>
      <w:proofErr w:type="spellStart"/>
      <w:r w:rsidR="00463906">
        <w:rPr>
          <w:rFonts w:ascii="Garamond" w:hAnsi="Garamond"/>
          <w:color w:val="000000"/>
        </w:rPr>
        <w:t>rich</w:t>
      </w:r>
      <w:proofErr w:type="spellEnd"/>
      <w:r w:rsidR="00463906">
        <w:rPr>
          <w:rFonts w:ascii="Garamond" w:hAnsi="Garamond"/>
          <w:color w:val="000000"/>
        </w:rPr>
        <w:t xml:space="preserve"> </w:t>
      </w:r>
      <w:proofErr w:type="spellStart"/>
      <w:r w:rsidRPr="00ED2078">
        <w:rPr>
          <w:rFonts w:ascii="Garamond" w:hAnsi="Garamond"/>
          <w:color w:val="000000"/>
        </w:rPr>
        <w:t>recent</w:t>
      </w:r>
      <w:proofErr w:type="spellEnd"/>
      <w:r w:rsidRPr="00ED2078">
        <w:rPr>
          <w:rFonts w:ascii="Garamond" w:hAnsi="Garamond"/>
          <w:color w:val="000000"/>
        </w:rPr>
        <w:t xml:space="preserve"> </w:t>
      </w:r>
      <w:proofErr w:type="spellStart"/>
      <w:r w:rsidRPr="00ED2078">
        <w:rPr>
          <w:rFonts w:ascii="Garamond" w:hAnsi="Garamond"/>
          <w:color w:val="000000"/>
        </w:rPr>
        <w:t>bibliography</w:t>
      </w:r>
      <w:proofErr w:type="spellEnd"/>
      <w:r w:rsidRPr="00ED2078">
        <w:rPr>
          <w:rFonts w:ascii="Garamond" w:hAnsi="Garamond"/>
          <w:color w:val="000000"/>
        </w:rPr>
        <w:t xml:space="preserve"> on </w:t>
      </w:r>
      <w:proofErr w:type="spellStart"/>
      <w:r w:rsidRPr="00ED2078">
        <w:rPr>
          <w:rFonts w:ascii="Garamond" w:hAnsi="Garamond"/>
          <w:color w:val="000000"/>
        </w:rPr>
        <w:t>those</w:t>
      </w:r>
      <w:proofErr w:type="spellEnd"/>
      <w:r w:rsidRPr="00ED2078">
        <w:rPr>
          <w:rFonts w:ascii="Garamond" w:hAnsi="Garamond"/>
          <w:color w:val="000000"/>
        </w:rPr>
        <w:t xml:space="preserve"> </w:t>
      </w:r>
      <w:proofErr w:type="spellStart"/>
      <w:r w:rsidRPr="00ED2078">
        <w:rPr>
          <w:rFonts w:ascii="Garamond" w:hAnsi="Garamond"/>
          <w:color w:val="000000"/>
        </w:rPr>
        <w:t>paintings</w:t>
      </w:r>
      <w:proofErr w:type="spellEnd"/>
      <w:r w:rsidRPr="00ED2078">
        <w:rPr>
          <w:rStyle w:val="apple-converted-space"/>
          <w:rFonts w:ascii="Garamond" w:eastAsiaTheme="majorEastAsia" w:hAnsi="Garamond"/>
          <w:color w:val="000000"/>
        </w:rPr>
        <w:t> </w:t>
      </w:r>
    </w:p>
    <w:p w:rsidR="00ED2078" w:rsidRDefault="00ED2078" w:rsidP="00ED2078">
      <w:pPr>
        <w:pStyle w:val="Notedefin"/>
        <w:rPr>
          <w:rFonts w:ascii="Garamond" w:hAnsi="Garamond" w:cs="Calibri"/>
          <w:color w:val="262626"/>
          <w:shd w:val="clear" w:color="auto" w:fill="FFFFFF"/>
        </w:rPr>
      </w:pPr>
      <w:r w:rsidRPr="00ED2078">
        <w:rPr>
          <w:rFonts w:ascii="Garamond" w:hAnsi="Garamond"/>
          <w:b/>
          <w:bCs/>
        </w:rPr>
        <w:t>Valérie Boudier</w:t>
      </w:r>
      <w:r w:rsidRPr="00ED2078">
        <w:rPr>
          <w:rFonts w:ascii="Garamond" w:hAnsi="Garamond" w:cs="Calibri"/>
          <w:b/>
          <w:bCs/>
        </w:rPr>
        <w:t>,</w:t>
      </w:r>
      <w:r w:rsidRPr="00ED2078">
        <w:rPr>
          <w:rFonts w:ascii="Garamond" w:hAnsi="Garamond" w:cs="Calibri"/>
        </w:rPr>
        <w:t xml:space="preserve"> </w:t>
      </w:r>
      <w:r w:rsidRPr="00ED2078">
        <w:rPr>
          <w:rFonts w:ascii="Garamond" w:hAnsi="Garamond" w:cs="Calibri"/>
          <w:i/>
          <w:iCs/>
        </w:rPr>
        <w:t xml:space="preserve">La cuisine du peintre. </w:t>
      </w:r>
      <w:r w:rsidRPr="009E018D">
        <w:rPr>
          <w:rFonts w:ascii="Garamond" w:hAnsi="Garamond" w:cs="Calibri"/>
          <w:i/>
          <w:iCs/>
        </w:rPr>
        <w:t xml:space="preserve">Scènes de genre et nourriture au </w:t>
      </w:r>
      <w:proofErr w:type="spellStart"/>
      <w:r w:rsidRPr="009E018D">
        <w:rPr>
          <w:rFonts w:ascii="Garamond" w:hAnsi="Garamond" w:cs="Calibri"/>
          <w:i/>
          <w:iCs/>
        </w:rPr>
        <w:t>Cinquecento</w:t>
      </w:r>
      <w:proofErr w:type="spellEnd"/>
      <w:r w:rsidRPr="009E018D">
        <w:rPr>
          <w:rFonts w:ascii="Garamond" w:hAnsi="Garamond" w:cs="Calibri"/>
        </w:rPr>
        <w:t>.</w:t>
      </w:r>
      <w:r w:rsidRPr="009E018D">
        <w:rPr>
          <w:rFonts w:ascii="Garamond" w:hAnsi="Garamond" w:cs="Calibri"/>
          <w:color w:val="262626"/>
          <w:shd w:val="clear" w:color="auto" w:fill="FFFFFF"/>
        </w:rPr>
        <w:t xml:space="preserve"> Presses universitaires François-Rabelais, Presses universitaires de Rennes, Tours, 2010</w:t>
      </w:r>
      <w:r>
        <w:rPr>
          <w:rFonts w:ascii="Garamond" w:hAnsi="Garamond" w:cs="Calibri"/>
          <w:color w:val="262626"/>
          <w:shd w:val="clear" w:color="auto" w:fill="FFFFFF"/>
        </w:rPr>
        <w:t>.</w:t>
      </w:r>
    </w:p>
    <w:p w:rsidR="00ED2078" w:rsidRDefault="00ED2078" w:rsidP="00ED2078">
      <w:pPr>
        <w:rPr>
          <w:rFonts w:ascii="Garamond" w:hAnsi="Garamond"/>
          <w:color w:val="000000" w:themeColor="text1"/>
          <w:sz w:val="20"/>
          <w:szCs w:val="20"/>
          <w:shd w:val="clear" w:color="auto" w:fill="FCFCFC"/>
        </w:rPr>
      </w:pPr>
    </w:p>
    <w:p w:rsidR="00ED2078" w:rsidRPr="00E7011E" w:rsidRDefault="00ED2078" w:rsidP="00ED2078">
      <w:pPr>
        <w:rPr>
          <w:rFonts w:ascii="Garamond" w:hAnsi="Garamond"/>
          <w:color w:val="000000" w:themeColor="text1"/>
          <w:sz w:val="20"/>
          <w:szCs w:val="20"/>
          <w:shd w:val="clear" w:color="auto" w:fill="FCFCFC"/>
          <w:lang w:val="it-IT"/>
        </w:rPr>
      </w:pPr>
      <w:r w:rsidRPr="000E2A4A">
        <w:rPr>
          <w:rFonts w:ascii="Garamond" w:hAnsi="Garamond"/>
          <w:b/>
          <w:bCs/>
          <w:color w:val="000000" w:themeColor="text1"/>
          <w:sz w:val="20"/>
          <w:szCs w:val="20"/>
          <w:shd w:val="clear" w:color="auto" w:fill="FCFCFC"/>
        </w:rPr>
        <w:t>Giovanni Careri,</w:t>
      </w:r>
      <w:r w:rsidRPr="000E2A4A">
        <w:rPr>
          <w:rFonts w:ascii="Garamond" w:hAnsi="Garamond"/>
          <w:color w:val="000000" w:themeColor="text1"/>
          <w:sz w:val="20"/>
          <w:szCs w:val="20"/>
          <w:shd w:val="clear" w:color="auto" w:fill="FCFCFC"/>
        </w:rPr>
        <w:t xml:space="preserve"> “Annibale Carracci lo </w:t>
      </w:r>
      <w:proofErr w:type="spellStart"/>
      <w:r w:rsidRPr="000E2A4A">
        <w:rPr>
          <w:rFonts w:ascii="Garamond" w:hAnsi="Garamond"/>
          <w:color w:val="000000" w:themeColor="text1"/>
          <w:sz w:val="20"/>
          <w:szCs w:val="20"/>
          <w:shd w:val="clear" w:color="auto" w:fill="FCFCFC"/>
        </w:rPr>
        <w:t>spettatore</w:t>
      </w:r>
      <w:proofErr w:type="spellEnd"/>
      <w:r w:rsidRPr="000E2A4A">
        <w:rPr>
          <w:rFonts w:ascii="Garamond" w:hAnsi="Garamond"/>
          <w:color w:val="000000" w:themeColor="text1"/>
          <w:sz w:val="20"/>
          <w:szCs w:val="20"/>
          <w:shd w:val="clear" w:color="auto" w:fill="FCFCFC"/>
        </w:rPr>
        <w:t xml:space="preserve"> </w:t>
      </w:r>
      <w:proofErr w:type="spellStart"/>
      <w:r w:rsidRPr="000E2A4A">
        <w:rPr>
          <w:rFonts w:ascii="Garamond" w:hAnsi="Garamond"/>
          <w:color w:val="000000" w:themeColor="text1"/>
          <w:sz w:val="20"/>
          <w:szCs w:val="20"/>
          <w:shd w:val="clear" w:color="auto" w:fill="FCFCFC"/>
        </w:rPr>
        <w:t>all’opera</w:t>
      </w:r>
      <w:proofErr w:type="spellEnd"/>
      <w:r w:rsidRPr="000E2A4A">
        <w:rPr>
          <w:rFonts w:ascii="Garamond" w:hAnsi="Garamond"/>
          <w:color w:val="000000" w:themeColor="text1"/>
          <w:sz w:val="20"/>
          <w:szCs w:val="20"/>
          <w:shd w:val="clear" w:color="auto" w:fill="FCFCFC"/>
        </w:rPr>
        <w:t>”, in</w:t>
      </w:r>
      <w:r w:rsidRPr="000E2A4A">
        <w:rPr>
          <w:rFonts w:ascii="Garamond" w:hAnsi="Garamond"/>
          <w:i/>
          <w:iCs/>
          <w:color w:val="000000" w:themeColor="text1"/>
          <w:sz w:val="20"/>
          <w:szCs w:val="20"/>
          <w:shd w:val="clear" w:color="auto" w:fill="FCFCFC"/>
        </w:rPr>
        <w:t xml:space="preserve"> </w:t>
      </w:r>
      <w:proofErr w:type="spellStart"/>
      <w:r w:rsidRPr="000E2A4A">
        <w:rPr>
          <w:rFonts w:ascii="Garamond" w:hAnsi="Garamond"/>
          <w:i/>
          <w:iCs/>
          <w:color w:val="000000" w:themeColor="text1"/>
          <w:sz w:val="20"/>
          <w:szCs w:val="20"/>
          <w:shd w:val="clear" w:color="auto" w:fill="FCFCFC"/>
        </w:rPr>
        <w:t>L’ora</w:t>
      </w:r>
      <w:proofErr w:type="spellEnd"/>
      <w:r w:rsidRPr="000E2A4A">
        <w:rPr>
          <w:rFonts w:ascii="Garamond" w:hAnsi="Garamond"/>
          <w:i/>
          <w:iCs/>
          <w:color w:val="000000" w:themeColor="text1"/>
          <w:sz w:val="20"/>
          <w:szCs w:val="20"/>
          <w:shd w:val="clear" w:color="auto" w:fill="FCFCFC"/>
        </w:rPr>
        <w:t xml:space="preserve"> </w:t>
      </w:r>
      <w:proofErr w:type="spellStart"/>
      <w:r w:rsidRPr="000E2A4A">
        <w:rPr>
          <w:rFonts w:ascii="Garamond" w:hAnsi="Garamond"/>
          <w:i/>
          <w:iCs/>
          <w:color w:val="000000" w:themeColor="text1"/>
          <w:sz w:val="20"/>
          <w:szCs w:val="20"/>
          <w:shd w:val="clear" w:color="auto" w:fill="FCFCFC"/>
        </w:rPr>
        <w:t>dello</w:t>
      </w:r>
      <w:proofErr w:type="spellEnd"/>
      <w:r w:rsidRPr="000E2A4A">
        <w:rPr>
          <w:rFonts w:ascii="Garamond" w:hAnsi="Garamond"/>
          <w:i/>
          <w:iCs/>
          <w:color w:val="000000" w:themeColor="text1"/>
          <w:sz w:val="20"/>
          <w:szCs w:val="20"/>
          <w:shd w:val="clear" w:color="auto" w:fill="FCFCFC"/>
        </w:rPr>
        <w:t xml:space="preserve"> </w:t>
      </w:r>
      <w:proofErr w:type="spellStart"/>
      <w:r w:rsidRPr="000E2A4A">
        <w:rPr>
          <w:rFonts w:ascii="Garamond" w:hAnsi="Garamond"/>
          <w:i/>
          <w:iCs/>
          <w:color w:val="000000" w:themeColor="text1"/>
          <w:sz w:val="20"/>
          <w:szCs w:val="20"/>
          <w:shd w:val="clear" w:color="auto" w:fill="FCFCFC"/>
        </w:rPr>
        <w:t>spettatore</w:t>
      </w:r>
      <w:proofErr w:type="spellEnd"/>
      <w:r w:rsidRPr="000E2A4A">
        <w:rPr>
          <w:rFonts w:ascii="Garamond" w:hAnsi="Garamond"/>
          <w:i/>
          <w:iCs/>
          <w:color w:val="000000" w:themeColor="text1"/>
          <w:sz w:val="20"/>
          <w:szCs w:val="20"/>
          <w:shd w:val="clear" w:color="auto" w:fill="FCFCFC"/>
        </w:rPr>
        <w:t xml:space="preserve">. </w:t>
      </w:r>
      <w:r w:rsidRPr="00E7011E">
        <w:rPr>
          <w:rFonts w:ascii="Garamond" w:hAnsi="Garamond"/>
          <w:i/>
          <w:iCs/>
          <w:color w:val="000000" w:themeColor="text1"/>
          <w:sz w:val="20"/>
          <w:szCs w:val="20"/>
          <w:shd w:val="clear" w:color="auto" w:fill="FCFCFC"/>
          <w:lang w:val="it-IT"/>
        </w:rPr>
        <w:t xml:space="preserve">Come le immagini ci usano, </w:t>
      </w:r>
      <w:r w:rsidRPr="00E7011E">
        <w:rPr>
          <w:rFonts w:ascii="Garamond" w:hAnsi="Garamond"/>
          <w:color w:val="000000" w:themeColor="text1"/>
          <w:sz w:val="20"/>
          <w:szCs w:val="20"/>
          <w:shd w:val="clear" w:color="auto" w:fill="FCFCFC"/>
          <w:lang w:val="it-IT"/>
        </w:rPr>
        <w:t>Carocci Roma p. 79-10, 2020</w:t>
      </w:r>
    </w:p>
    <w:p w:rsidR="00ED2078" w:rsidRPr="00E7011E" w:rsidRDefault="00ED2078" w:rsidP="00ED2078">
      <w:pPr>
        <w:rPr>
          <w:rFonts w:ascii="Garamond" w:eastAsia="Times New Roman" w:hAnsi="Garamond"/>
          <w:sz w:val="20"/>
          <w:szCs w:val="20"/>
        </w:rPr>
      </w:pPr>
      <w:r w:rsidRPr="0075400A">
        <w:rPr>
          <w:rFonts w:ascii="Garamond" w:eastAsia="Times New Roman" w:hAnsi="Garamond"/>
          <w:sz w:val="20"/>
          <w:szCs w:val="20"/>
        </w:rPr>
        <w:t xml:space="preserve">- « Posture et travail mémoriel. </w:t>
      </w:r>
      <w:r w:rsidRPr="00E7011E">
        <w:rPr>
          <w:rFonts w:ascii="Garamond" w:eastAsia="Times New Roman" w:hAnsi="Garamond"/>
          <w:sz w:val="20"/>
          <w:szCs w:val="20"/>
        </w:rPr>
        <w:t xml:space="preserve">Le saint François pénitent de Annibale Carracci » in Frédéric </w:t>
      </w:r>
      <w:proofErr w:type="spellStart"/>
      <w:r w:rsidRPr="00E7011E">
        <w:rPr>
          <w:rFonts w:ascii="Garamond" w:eastAsia="Times New Roman" w:hAnsi="Garamond"/>
          <w:sz w:val="20"/>
          <w:szCs w:val="20"/>
        </w:rPr>
        <w:t>Cousinié</w:t>
      </w:r>
      <w:proofErr w:type="spellEnd"/>
      <w:r w:rsidRPr="00E7011E">
        <w:rPr>
          <w:rFonts w:ascii="Garamond" w:eastAsia="Times New Roman" w:hAnsi="Garamond"/>
          <w:sz w:val="20"/>
          <w:szCs w:val="20"/>
        </w:rPr>
        <w:t xml:space="preserve"> et Dominique </w:t>
      </w:r>
      <w:proofErr w:type="gramStart"/>
      <w:r w:rsidRPr="00E7011E">
        <w:rPr>
          <w:rFonts w:ascii="Garamond" w:eastAsia="Times New Roman" w:hAnsi="Garamond"/>
          <w:sz w:val="20"/>
          <w:szCs w:val="20"/>
        </w:rPr>
        <w:t>Boutet  (</w:t>
      </w:r>
      <w:proofErr w:type="spellStart"/>
      <w:proofErr w:type="gramEnd"/>
      <w:r w:rsidRPr="00E7011E">
        <w:rPr>
          <w:rFonts w:ascii="Garamond" w:eastAsia="Times New Roman" w:hAnsi="Garamond"/>
          <w:sz w:val="20"/>
          <w:szCs w:val="20"/>
        </w:rPr>
        <w:t>ed</w:t>
      </w:r>
      <w:proofErr w:type="spellEnd"/>
      <w:r w:rsidRPr="00E7011E">
        <w:rPr>
          <w:rFonts w:ascii="Garamond" w:eastAsia="Times New Roman" w:hAnsi="Garamond"/>
          <w:sz w:val="20"/>
          <w:szCs w:val="20"/>
        </w:rPr>
        <w:t xml:space="preserve">.) </w:t>
      </w:r>
      <w:proofErr w:type="spellStart"/>
      <w:r w:rsidRPr="00E7011E">
        <w:rPr>
          <w:rFonts w:ascii="Garamond" w:eastAsia="Times New Roman" w:hAnsi="Garamond"/>
          <w:i/>
          <w:iCs/>
          <w:sz w:val="20"/>
          <w:szCs w:val="20"/>
        </w:rPr>
        <w:t>Im-postures</w:t>
      </w:r>
      <w:proofErr w:type="spellEnd"/>
      <w:r w:rsidRPr="00E7011E">
        <w:rPr>
          <w:rFonts w:ascii="Garamond" w:eastAsia="Times New Roman" w:hAnsi="Garamond"/>
          <w:i/>
          <w:iCs/>
          <w:sz w:val="20"/>
          <w:szCs w:val="20"/>
        </w:rPr>
        <w:t xml:space="preserve">. Langages du corps à l’époque moderne, </w:t>
      </w:r>
      <w:r w:rsidRPr="00E7011E">
        <w:rPr>
          <w:rFonts w:ascii="Garamond" w:eastAsia="Times New Roman" w:hAnsi="Garamond"/>
          <w:sz w:val="20"/>
          <w:szCs w:val="20"/>
        </w:rPr>
        <w:t>Paris Ars 1 :1 pp 65-88</w:t>
      </w:r>
    </w:p>
    <w:p w:rsidR="00ED2078" w:rsidRDefault="00ED2078" w:rsidP="00ED2078">
      <w:pPr>
        <w:rPr>
          <w:rFonts w:ascii="Garamond" w:hAnsi="Garamond"/>
          <w:sz w:val="20"/>
          <w:szCs w:val="20"/>
        </w:rPr>
      </w:pPr>
      <w:r w:rsidRPr="00E7011E">
        <w:rPr>
          <w:rFonts w:ascii="Garamond" w:hAnsi="Garamond"/>
          <w:sz w:val="20"/>
          <w:szCs w:val="20"/>
        </w:rPr>
        <w:t xml:space="preserve">- « Un mangeur de haricots à Emmaüs » Geste ordinaire et mémoire rituelle », </w:t>
      </w:r>
      <w:proofErr w:type="spellStart"/>
      <w:r w:rsidRPr="00E7011E">
        <w:rPr>
          <w:rFonts w:ascii="Garamond" w:hAnsi="Garamond"/>
          <w:i/>
          <w:iCs/>
          <w:sz w:val="20"/>
          <w:szCs w:val="20"/>
        </w:rPr>
        <w:t>Studiolo</w:t>
      </w:r>
      <w:proofErr w:type="spellEnd"/>
      <w:r w:rsidRPr="00E7011E">
        <w:rPr>
          <w:rFonts w:ascii="Garamond" w:hAnsi="Garamond"/>
          <w:i/>
          <w:iCs/>
          <w:sz w:val="20"/>
          <w:szCs w:val="20"/>
        </w:rPr>
        <w:t xml:space="preserve">, </w:t>
      </w:r>
      <w:r w:rsidRPr="00E7011E">
        <w:rPr>
          <w:rFonts w:ascii="Garamond" w:hAnsi="Garamond"/>
          <w:sz w:val="20"/>
          <w:szCs w:val="20"/>
        </w:rPr>
        <w:t>n. 24 , 20</w:t>
      </w:r>
      <w:r w:rsidR="00463906">
        <w:rPr>
          <w:rFonts w:ascii="Garamond" w:hAnsi="Garamond"/>
          <w:sz w:val="20"/>
          <w:szCs w:val="20"/>
        </w:rPr>
        <w:t>2</w:t>
      </w:r>
      <w:r w:rsidRPr="00E7011E">
        <w:rPr>
          <w:rFonts w:ascii="Garamond" w:hAnsi="Garamond"/>
          <w:sz w:val="20"/>
          <w:szCs w:val="20"/>
        </w:rPr>
        <w:t>5</w:t>
      </w:r>
    </w:p>
    <w:p w:rsidR="00ED2078" w:rsidRDefault="00ED2078" w:rsidP="00ED2078">
      <w:pPr>
        <w:rPr>
          <w:rFonts w:ascii="Garamond" w:hAnsi="Garamond"/>
          <w:sz w:val="20"/>
          <w:szCs w:val="20"/>
        </w:rPr>
      </w:pPr>
    </w:p>
    <w:p w:rsidR="00ED2078" w:rsidRPr="00ED2078" w:rsidRDefault="00ED2078" w:rsidP="00ED2078">
      <w:pPr>
        <w:pStyle w:val="Notedefin"/>
        <w:rPr>
          <w:rFonts w:ascii="Garamond" w:hAnsi="Garamond"/>
          <w:lang w:val="en-US"/>
        </w:rPr>
      </w:pPr>
      <w:proofErr w:type="spellStart"/>
      <w:r w:rsidRPr="00E7011E">
        <w:rPr>
          <w:rFonts w:ascii="Garamond" w:hAnsi="Garamond"/>
          <w:b/>
          <w:bCs/>
          <w:lang w:val="it-IT"/>
        </w:rPr>
        <w:t>Sybille</w:t>
      </w:r>
      <w:proofErr w:type="spellEnd"/>
      <w:r w:rsidRPr="00E7011E">
        <w:rPr>
          <w:rFonts w:ascii="Garamond" w:hAnsi="Garamond"/>
          <w:b/>
          <w:bCs/>
          <w:lang w:val="it-IT"/>
        </w:rPr>
        <w:t xml:space="preserve"> Ebert </w:t>
      </w:r>
      <w:proofErr w:type="spellStart"/>
      <w:r w:rsidRPr="00E7011E">
        <w:rPr>
          <w:rFonts w:ascii="Garamond" w:hAnsi="Garamond"/>
          <w:b/>
          <w:bCs/>
          <w:lang w:val="it-IT"/>
        </w:rPr>
        <w:t>Schifferer</w:t>
      </w:r>
      <w:proofErr w:type="spellEnd"/>
      <w:r w:rsidRPr="009E018D">
        <w:rPr>
          <w:rFonts w:ascii="Garamond" w:hAnsi="Garamond"/>
          <w:lang w:val="it-IT"/>
        </w:rPr>
        <w:t xml:space="preserve">, “Quando mangiare fagioli fa una rivoluzione. Considerazioni su realismo e genere”, in S. Ginzburg, S. Ebert </w:t>
      </w:r>
      <w:proofErr w:type="spellStart"/>
      <w:r w:rsidRPr="009E018D">
        <w:rPr>
          <w:rFonts w:ascii="Garamond" w:hAnsi="Garamond"/>
          <w:lang w:val="it-IT"/>
        </w:rPr>
        <w:t>Schifferer</w:t>
      </w:r>
      <w:proofErr w:type="spellEnd"/>
      <w:r w:rsidRPr="009E018D">
        <w:rPr>
          <w:rFonts w:ascii="Garamond" w:hAnsi="Garamond"/>
          <w:lang w:val="it-IT"/>
        </w:rPr>
        <w:t xml:space="preserve">, </w:t>
      </w:r>
      <w:r w:rsidRPr="009E018D">
        <w:rPr>
          <w:rFonts w:ascii="Garamond" w:hAnsi="Garamond"/>
          <w:i/>
          <w:iCs/>
          <w:lang w:val="it-IT"/>
        </w:rPr>
        <w:t xml:space="preserve">Nuova luce su Annibale Carracci, </w:t>
      </w:r>
      <w:r w:rsidRPr="009E018D">
        <w:rPr>
          <w:rFonts w:ascii="Garamond" w:hAnsi="Garamond"/>
          <w:lang w:val="it-IT"/>
        </w:rPr>
        <w:t>Roma, De Luca, 2011, p.20-39</w:t>
      </w:r>
      <w:r>
        <w:rPr>
          <w:rFonts w:ascii="Garamond" w:hAnsi="Garamond"/>
          <w:lang w:val="it-IT"/>
        </w:rPr>
        <w:t>.</w:t>
      </w:r>
      <w:r w:rsidRPr="00E7011E">
        <w:rPr>
          <w:rFonts w:ascii="Garamond" w:hAnsi="Garamond"/>
          <w:lang w:val="it-IT"/>
        </w:rPr>
        <w:t xml:space="preserve"> </w:t>
      </w:r>
      <w:r w:rsidRPr="00ED2078">
        <w:rPr>
          <w:rFonts w:ascii="Garamond" w:hAnsi="Garamond"/>
          <w:lang w:val="en-US"/>
        </w:rPr>
        <w:t>2011</w:t>
      </w:r>
    </w:p>
    <w:p w:rsidR="00ED2078" w:rsidRPr="00ED2078" w:rsidRDefault="00ED2078" w:rsidP="00ED2078">
      <w:pPr>
        <w:rPr>
          <w:rFonts w:ascii="Garamond" w:eastAsia="Times New Roman" w:hAnsi="Garamond"/>
          <w:sz w:val="20"/>
          <w:szCs w:val="20"/>
          <w:lang w:val="en-US"/>
        </w:rPr>
      </w:pPr>
    </w:p>
    <w:p w:rsidR="00ED2078" w:rsidRPr="00ED2078" w:rsidRDefault="00ED2078" w:rsidP="00ED2078">
      <w:pPr>
        <w:jc w:val="both"/>
        <w:rPr>
          <w:rFonts w:ascii="Garamond" w:hAnsi="Garamond"/>
          <w:b/>
          <w:bCs/>
          <w:sz w:val="20"/>
          <w:szCs w:val="20"/>
          <w:lang w:val="en-US"/>
        </w:rPr>
      </w:pPr>
    </w:p>
    <w:p w:rsidR="00ED2078" w:rsidRDefault="00ED2078" w:rsidP="00ED2078">
      <w:pPr>
        <w:jc w:val="both"/>
        <w:rPr>
          <w:rFonts w:ascii="Garamond" w:hAnsi="Garamond"/>
          <w:sz w:val="20"/>
          <w:szCs w:val="20"/>
          <w:lang w:val="en-US"/>
        </w:rPr>
      </w:pPr>
      <w:r w:rsidRPr="00E7011E">
        <w:rPr>
          <w:rFonts w:ascii="Garamond" w:hAnsi="Garamond"/>
          <w:b/>
          <w:bCs/>
          <w:sz w:val="20"/>
          <w:szCs w:val="20"/>
          <w:lang w:val="en-US"/>
        </w:rPr>
        <w:t xml:space="preserve">Gail </w:t>
      </w:r>
      <w:proofErr w:type="spellStart"/>
      <w:proofErr w:type="gramStart"/>
      <w:r w:rsidRPr="00E7011E">
        <w:rPr>
          <w:rFonts w:ascii="Garamond" w:hAnsi="Garamond"/>
          <w:b/>
          <w:bCs/>
          <w:sz w:val="20"/>
          <w:szCs w:val="20"/>
          <w:lang w:val="en-US"/>
        </w:rPr>
        <w:t>Feigenbaum</w:t>
      </w:r>
      <w:r>
        <w:rPr>
          <w:rFonts w:ascii="Garamond" w:hAnsi="Garamond"/>
          <w:sz w:val="20"/>
          <w:szCs w:val="20"/>
          <w:lang w:val="en-US"/>
        </w:rPr>
        <w:t>,</w:t>
      </w:r>
      <w:r w:rsidRPr="00B83533">
        <w:rPr>
          <w:rFonts w:ascii="Garamond" w:hAnsi="Garamond"/>
          <w:sz w:val="20"/>
          <w:szCs w:val="20"/>
          <w:lang w:val="en-US"/>
        </w:rPr>
        <w:t>“</w:t>
      </w:r>
      <w:proofErr w:type="gramEnd"/>
      <w:r w:rsidRPr="00B83533">
        <w:rPr>
          <w:rFonts w:ascii="Garamond" w:hAnsi="Garamond"/>
          <w:sz w:val="20"/>
          <w:szCs w:val="20"/>
          <w:lang w:val="en-US"/>
        </w:rPr>
        <w:t>Vulgarity</w:t>
      </w:r>
      <w:proofErr w:type="spellEnd"/>
      <w:r w:rsidRPr="00B83533">
        <w:rPr>
          <w:rFonts w:ascii="Garamond" w:hAnsi="Garamond"/>
          <w:sz w:val="20"/>
          <w:szCs w:val="20"/>
          <w:lang w:val="en-US"/>
        </w:rPr>
        <w:t xml:space="preserve"> and the Masterly Manner: Annibale Carracci Cites His Sources, in </w:t>
      </w:r>
      <w:proofErr w:type="spellStart"/>
      <w:r w:rsidRPr="00B83533">
        <w:rPr>
          <w:rFonts w:ascii="Garamond" w:hAnsi="Garamond"/>
          <w:i/>
          <w:iCs/>
          <w:sz w:val="20"/>
          <w:szCs w:val="20"/>
          <w:lang w:val="en-US"/>
        </w:rPr>
        <w:t>Mitteilungen</w:t>
      </w:r>
      <w:proofErr w:type="spellEnd"/>
      <w:r w:rsidRPr="00B83533">
        <w:rPr>
          <w:rFonts w:ascii="Garamond" w:hAnsi="Garamond"/>
          <w:i/>
          <w:iCs/>
          <w:sz w:val="20"/>
          <w:szCs w:val="20"/>
          <w:lang w:val="en-US"/>
        </w:rPr>
        <w:t xml:space="preserve"> Des </w:t>
      </w:r>
      <w:proofErr w:type="spellStart"/>
      <w:r w:rsidRPr="00B83533">
        <w:rPr>
          <w:rFonts w:ascii="Garamond" w:hAnsi="Garamond"/>
          <w:i/>
          <w:iCs/>
          <w:sz w:val="20"/>
          <w:szCs w:val="20"/>
          <w:lang w:val="en-US"/>
        </w:rPr>
        <w:t>Kunsthistorichen</w:t>
      </w:r>
      <w:proofErr w:type="spellEnd"/>
      <w:r w:rsidRPr="00B83533">
        <w:rPr>
          <w:rFonts w:ascii="Garamond" w:hAnsi="Garamond"/>
          <w:i/>
          <w:iCs/>
          <w:sz w:val="20"/>
          <w:szCs w:val="20"/>
          <w:lang w:val="en-US"/>
        </w:rPr>
        <w:t xml:space="preserve"> </w:t>
      </w:r>
      <w:proofErr w:type="spellStart"/>
      <w:r w:rsidRPr="00B83533">
        <w:rPr>
          <w:rFonts w:ascii="Garamond" w:hAnsi="Garamond"/>
          <w:i/>
          <w:iCs/>
          <w:sz w:val="20"/>
          <w:szCs w:val="20"/>
          <w:lang w:val="en-US"/>
        </w:rPr>
        <w:t>Intitutes</w:t>
      </w:r>
      <w:proofErr w:type="spellEnd"/>
      <w:r w:rsidRPr="00B83533">
        <w:rPr>
          <w:rFonts w:ascii="Garamond" w:hAnsi="Garamond"/>
          <w:i/>
          <w:iCs/>
          <w:sz w:val="20"/>
          <w:szCs w:val="20"/>
          <w:lang w:val="en-US"/>
        </w:rPr>
        <w:t xml:space="preserve"> In Florenz</w:t>
      </w:r>
      <w:r w:rsidRPr="00B83533">
        <w:rPr>
          <w:rFonts w:ascii="Garamond" w:hAnsi="Garamond"/>
          <w:sz w:val="20"/>
          <w:szCs w:val="20"/>
          <w:lang w:val="en-US"/>
        </w:rPr>
        <w:t xml:space="preserve"> , LXII Band, Heft 1,</w:t>
      </w:r>
      <w:r>
        <w:rPr>
          <w:rFonts w:ascii="Garamond" w:hAnsi="Garamond"/>
          <w:sz w:val="20"/>
          <w:szCs w:val="20"/>
          <w:lang w:val="en-US"/>
        </w:rPr>
        <w:t xml:space="preserve"> 2021</w:t>
      </w:r>
      <w:r w:rsidRPr="00B83533">
        <w:rPr>
          <w:rFonts w:ascii="Garamond" w:hAnsi="Garamond"/>
          <w:sz w:val="20"/>
          <w:szCs w:val="20"/>
          <w:lang w:val="en-US"/>
        </w:rPr>
        <w:t xml:space="preserve"> </w:t>
      </w:r>
    </w:p>
    <w:p w:rsidR="00ED2078" w:rsidRPr="00AC3010" w:rsidRDefault="00ED2078" w:rsidP="00ED2078">
      <w:pPr>
        <w:jc w:val="both"/>
        <w:rPr>
          <w:rFonts w:ascii="Garamond" w:hAnsi="Garamond" w:cs="Calibri"/>
          <w:color w:val="000000"/>
          <w:sz w:val="20"/>
          <w:szCs w:val="20"/>
          <w:lang w:val="en-US"/>
        </w:rPr>
      </w:pPr>
      <w:r>
        <w:rPr>
          <w:rFonts w:ascii="Garamond" w:hAnsi="Garamond"/>
          <w:sz w:val="20"/>
          <w:szCs w:val="20"/>
          <w:lang w:val="en-US"/>
        </w:rPr>
        <w:t xml:space="preserve">- Practice in the Carracci Academy”, in </w:t>
      </w:r>
      <w:r>
        <w:rPr>
          <w:rFonts w:ascii="Garamond" w:hAnsi="Garamond"/>
          <w:i/>
          <w:iCs/>
          <w:sz w:val="20"/>
          <w:szCs w:val="20"/>
          <w:lang w:val="en-US"/>
        </w:rPr>
        <w:t xml:space="preserve">The Artist’s Workshop: Studies in the History of Art 38, </w:t>
      </w:r>
      <w:r>
        <w:rPr>
          <w:rFonts w:ascii="Garamond" w:hAnsi="Garamond"/>
          <w:sz w:val="20"/>
          <w:szCs w:val="20"/>
          <w:lang w:val="en-US"/>
        </w:rPr>
        <w:t>1993, p. 169-199</w:t>
      </w:r>
    </w:p>
    <w:p w:rsidR="00ED2078" w:rsidRPr="00EE4AF4" w:rsidRDefault="00ED2078" w:rsidP="00ED2078">
      <w:pPr>
        <w:pStyle w:val="Notedebasdepage"/>
        <w:jc w:val="both"/>
        <w:rPr>
          <w:rFonts w:ascii="Garamond" w:hAnsi="Garamond"/>
          <w:lang w:val="en-US"/>
        </w:rPr>
      </w:pPr>
    </w:p>
    <w:p w:rsidR="00ED2078" w:rsidRDefault="00ED2078" w:rsidP="00ED2078">
      <w:pPr>
        <w:pStyle w:val="Notedebasdepage"/>
        <w:jc w:val="both"/>
        <w:rPr>
          <w:rFonts w:ascii="Garamond" w:hAnsi="Garamond" w:cs="Calibri"/>
          <w:lang w:val="en-US"/>
        </w:rPr>
      </w:pPr>
      <w:r w:rsidRPr="00E7011E">
        <w:rPr>
          <w:rFonts w:ascii="Garamond" w:hAnsi="Garamond" w:cs="Calibri"/>
          <w:b/>
          <w:bCs/>
          <w:lang w:val="en-US"/>
        </w:rPr>
        <w:t>John Rupert Martin</w:t>
      </w:r>
      <w:r w:rsidRPr="009E018D">
        <w:rPr>
          <w:rFonts w:ascii="Garamond" w:hAnsi="Garamond" w:cs="Calibri"/>
          <w:lang w:val="en-US"/>
        </w:rPr>
        <w:t>,</w:t>
      </w:r>
      <w:r>
        <w:rPr>
          <w:rFonts w:ascii="Garamond" w:hAnsi="Garamond" w:cs="Calibri"/>
          <w:lang w:val="en-US"/>
        </w:rPr>
        <w:t xml:space="preserve"> </w:t>
      </w:r>
      <w:r w:rsidRPr="009E018D">
        <w:rPr>
          <w:rFonts w:ascii="Garamond" w:hAnsi="Garamond" w:cs="Calibri"/>
          <w:lang w:val="en-US"/>
        </w:rPr>
        <w:t xml:space="preserve">“The Butcher Shop of the Carracci”, </w:t>
      </w:r>
      <w:r w:rsidRPr="009E018D">
        <w:rPr>
          <w:rFonts w:ascii="Garamond" w:hAnsi="Garamond" w:cs="Calibri"/>
          <w:i/>
          <w:iCs/>
          <w:lang w:val="en-US"/>
        </w:rPr>
        <w:t>The Art Bulletin</w:t>
      </w:r>
      <w:r w:rsidRPr="009E018D">
        <w:rPr>
          <w:rFonts w:ascii="Garamond" w:hAnsi="Garamond" w:cs="Calibri"/>
          <w:iCs/>
          <w:lang w:val="en-US"/>
        </w:rPr>
        <w:t>,</w:t>
      </w:r>
      <w:r w:rsidRPr="009E018D">
        <w:rPr>
          <w:rFonts w:ascii="Garamond" w:hAnsi="Garamond" w:cs="Calibri"/>
          <w:i/>
          <w:iCs/>
          <w:lang w:val="en-US"/>
        </w:rPr>
        <w:t xml:space="preserve"> </w:t>
      </w:r>
      <w:r w:rsidRPr="009E018D">
        <w:rPr>
          <w:rFonts w:ascii="Garamond" w:hAnsi="Garamond" w:cs="Calibri"/>
          <w:lang w:val="en-US"/>
        </w:rPr>
        <w:t>45, no. 3, 1963</w:t>
      </w:r>
      <w:r>
        <w:rPr>
          <w:rFonts w:ascii="Garamond" w:hAnsi="Garamond" w:cs="Calibri"/>
          <w:lang w:val="en-US"/>
        </w:rPr>
        <w:t xml:space="preserve">, p. </w:t>
      </w:r>
      <w:r w:rsidRPr="009E018D">
        <w:rPr>
          <w:rFonts w:ascii="Garamond" w:hAnsi="Garamond" w:cs="Calibri"/>
          <w:lang w:val="en-US"/>
        </w:rPr>
        <w:t>263-266</w:t>
      </w:r>
      <w:r>
        <w:rPr>
          <w:rFonts w:ascii="Garamond" w:hAnsi="Garamond" w:cs="Calibri"/>
          <w:lang w:val="en-US"/>
        </w:rPr>
        <w:t>.</w:t>
      </w:r>
    </w:p>
    <w:p w:rsidR="00ED2078" w:rsidRDefault="00ED2078" w:rsidP="00ED2078">
      <w:pPr>
        <w:pStyle w:val="Notedebasdepage"/>
        <w:jc w:val="both"/>
        <w:rPr>
          <w:rFonts w:ascii="Garamond" w:hAnsi="Garamond" w:cs="Calibri"/>
          <w:lang w:val="en-US"/>
        </w:rPr>
      </w:pPr>
    </w:p>
    <w:p w:rsidR="00ED2078" w:rsidRPr="00E42F55" w:rsidRDefault="00ED2078" w:rsidP="00ED2078">
      <w:pPr>
        <w:pStyle w:val="Notedebasdepage"/>
        <w:jc w:val="both"/>
        <w:rPr>
          <w:rFonts w:ascii="Garamond" w:hAnsi="Garamond"/>
          <w:lang w:val="it-IT"/>
        </w:rPr>
      </w:pPr>
      <w:r w:rsidRPr="00E7011E">
        <w:rPr>
          <w:rFonts w:ascii="Garamond" w:hAnsi="Garamond"/>
          <w:b/>
          <w:bCs/>
          <w:lang w:val="en-US"/>
        </w:rPr>
        <w:t>Sheila Mc Tighe</w:t>
      </w:r>
      <w:r w:rsidRPr="009E018D">
        <w:rPr>
          <w:rFonts w:ascii="Garamond" w:hAnsi="Garamond"/>
          <w:lang w:val="en-US"/>
        </w:rPr>
        <w:t xml:space="preserve">, “Food and the Italian genre painting about 1580. </w:t>
      </w:r>
      <w:r w:rsidRPr="009E018D">
        <w:rPr>
          <w:rFonts w:ascii="Garamond" w:hAnsi="Garamond"/>
          <w:lang w:val="it-IT"/>
        </w:rPr>
        <w:t xml:space="preserve">Campi, Passarotti, Carracci, </w:t>
      </w:r>
      <w:r w:rsidRPr="007938CB">
        <w:rPr>
          <w:rFonts w:ascii="Garamond" w:hAnsi="Garamond"/>
          <w:i/>
          <w:iCs/>
          <w:lang w:val="it-IT"/>
        </w:rPr>
        <w:t xml:space="preserve">The Art </w:t>
      </w:r>
      <w:proofErr w:type="spellStart"/>
      <w:r w:rsidRPr="007938CB">
        <w:rPr>
          <w:rFonts w:ascii="Garamond" w:hAnsi="Garamond"/>
          <w:i/>
          <w:iCs/>
          <w:lang w:val="it-IT"/>
        </w:rPr>
        <w:t>Bulletin</w:t>
      </w:r>
      <w:proofErr w:type="spellEnd"/>
      <w:r w:rsidRPr="009E018D">
        <w:rPr>
          <w:rFonts w:ascii="Garamond" w:hAnsi="Garamond"/>
          <w:lang w:val="it-IT"/>
        </w:rPr>
        <w:t>, vol. 86 n° 2 (</w:t>
      </w:r>
      <w:proofErr w:type="spellStart"/>
      <w:r w:rsidRPr="009E018D">
        <w:rPr>
          <w:rFonts w:ascii="Garamond" w:hAnsi="Garamond"/>
          <w:lang w:val="it-IT"/>
        </w:rPr>
        <w:t>juin</w:t>
      </w:r>
      <w:proofErr w:type="spellEnd"/>
      <w:r w:rsidRPr="009E018D">
        <w:rPr>
          <w:rFonts w:ascii="Garamond" w:hAnsi="Garamond"/>
          <w:lang w:val="it-IT"/>
        </w:rPr>
        <w:t xml:space="preserve"> 20</w:t>
      </w:r>
      <w:r>
        <w:rPr>
          <w:rFonts w:ascii="Garamond" w:hAnsi="Garamond"/>
          <w:lang w:val="it-IT"/>
        </w:rPr>
        <w:t>1</w:t>
      </w:r>
      <w:r w:rsidRPr="009E018D">
        <w:rPr>
          <w:rFonts w:ascii="Garamond" w:hAnsi="Garamond"/>
          <w:lang w:val="it-IT"/>
        </w:rPr>
        <w:t>4), p.</w:t>
      </w:r>
      <w:r>
        <w:rPr>
          <w:rFonts w:ascii="Garamond" w:hAnsi="Garamond"/>
          <w:lang w:val="it-IT"/>
        </w:rPr>
        <w:t xml:space="preserve"> </w:t>
      </w:r>
      <w:r w:rsidRPr="009E018D">
        <w:rPr>
          <w:rFonts w:ascii="Garamond" w:hAnsi="Garamond"/>
          <w:lang w:val="it-IT"/>
        </w:rPr>
        <w:t>30</w:t>
      </w:r>
      <w:r>
        <w:rPr>
          <w:rFonts w:ascii="Garamond" w:hAnsi="Garamond"/>
          <w:lang w:val="it-IT"/>
        </w:rPr>
        <w:t>1-323</w:t>
      </w:r>
    </w:p>
    <w:p w:rsidR="00ED2078" w:rsidRPr="00E42F55" w:rsidRDefault="00ED2078" w:rsidP="00ED2078">
      <w:pPr>
        <w:pStyle w:val="Notedebasdepage"/>
        <w:jc w:val="both"/>
        <w:rPr>
          <w:rFonts w:ascii="Garamond" w:hAnsi="Garamond"/>
          <w:lang w:val="it-IT"/>
        </w:rPr>
      </w:pPr>
    </w:p>
    <w:p w:rsidR="00ED2078" w:rsidRPr="00ED2078" w:rsidRDefault="00ED2078" w:rsidP="00ED2078">
      <w:pPr>
        <w:pStyle w:val="NormalWeb"/>
        <w:jc w:val="both"/>
        <w:rPr>
          <w:rFonts w:ascii="Garamond" w:hAnsi="Garamond"/>
          <w:color w:val="000000"/>
          <w:lang w:val="it-IT"/>
        </w:rPr>
      </w:pPr>
    </w:p>
    <w:p w:rsidR="00ED2078" w:rsidRPr="00ED2078" w:rsidRDefault="00ED2078" w:rsidP="001E0C8C">
      <w:pPr>
        <w:pStyle w:val="NormalWeb"/>
        <w:spacing w:line="360" w:lineRule="auto"/>
        <w:jc w:val="both"/>
        <w:rPr>
          <w:rFonts w:ascii="Garamond" w:hAnsi="Garamond"/>
          <w:color w:val="000000"/>
          <w:sz w:val="28"/>
          <w:szCs w:val="28"/>
          <w:lang w:val="it-IT"/>
        </w:rPr>
      </w:pPr>
    </w:p>
    <w:p w:rsidR="00ED2078" w:rsidRPr="00ED2078" w:rsidRDefault="00ED2078" w:rsidP="001E0C8C">
      <w:pPr>
        <w:pStyle w:val="NormalWeb"/>
        <w:spacing w:line="360" w:lineRule="auto"/>
        <w:jc w:val="both"/>
        <w:rPr>
          <w:rFonts w:ascii="Garamond" w:hAnsi="Garamond"/>
          <w:color w:val="000000"/>
          <w:sz w:val="28"/>
          <w:szCs w:val="28"/>
          <w:lang w:val="it-IT"/>
        </w:rPr>
      </w:pPr>
    </w:p>
    <w:p w:rsidR="001E0C8C" w:rsidRPr="00ED2078" w:rsidRDefault="001E0C8C" w:rsidP="001E0C8C">
      <w:pPr>
        <w:pStyle w:val="NormalWeb"/>
        <w:rPr>
          <w:color w:val="000000"/>
          <w:lang w:val="it-IT"/>
        </w:rPr>
      </w:pPr>
    </w:p>
    <w:p w:rsidR="00794BA1" w:rsidRPr="0075400A" w:rsidRDefault="00794BA1" w:rsidP="00CB22E1">
      <w:pPr>
        <w:spacing w:line="360" w:lineRule="auto"/>
        <w:rPr>
          <w:lang w:val="it-IT"/>
        </w:rPr>
      </w:pPr>
    </w:p>
    <w:sectPr w:rsidR="00794BA1" w:rsidRPr="0075400A">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4755" w:rsidRDefault="007E4755" w:rsidP="00B00DF6">
      <w:r>
        <w:separator/>
      </w:r>
    </w:p>
  </w:endnote>
  <w:endnote w:type="continuationSeparator" w:id="0">
    <w:p w:rsidR="007E4755" w:rsidRDefault="007E4755" w:rsidP="00B00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ñ¸ÌF">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472101248"/>
      <w:docPartObj>
        <w:docPartGallery w:val="Page Numbers (Bottom of Page)"/>
        <w:docPartUnique/>
      </w:docPartObj>
    </w:sdtPr>
    <w:sdtContent>
      <w:p w:rsidR="00F27834" w:rsidRDefault="00F27834" w:rsidP="002327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27834" w:rsidRDefault="00F27834" w:rsidP="00F2783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35248411"/>
      <w:docPartObj>
        <w:docPartGallery w:val="Page Numbers (Bottom of Page)"/>
        <w:docPartUnique/>
      </w:docPartObj>
    </w:sdtPr>
    <w:sdtContent>
      <w:p w:rsidR="00F27834" w:rsidRDefault="00F27834" w:rsidP="002327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16</w:t>
        </w:r>
        <w:r>
          <w:rPr>
            <w:rStyle w:val="Numrodepage"/>
          </w:rPr>
          <w:fldChar w:fldCharType="end"/>
        </w:r>
      </w:p>
    </w:sdtContent>
  </w:sdt>
  <w:p w:rsidR="00F27834" w:rsidRDefault="00F27834" w:rsidP="00F2783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4755" w:rsidRDefault="007E4755" w:rsidP="00B00DF6">
      <w:r>
        <w:separator/>
      </w:r>
    </w:p>
  </w:footnote>
  <w:footnote w:type="continuationSeparator" w:id="0">
    <w:p w:rsidR="007E4755" w:rsidRDefault="007E4755" w:rsidP="00B00DF6">
      <w:r>
        <w:continuationSeparator/>
      </w:r>
    </w:p>
  </w:footnote>
  <w:footnote w:id="1">
    <w:p w:rsidR="0075400A" w:rsidRDefault="0075400A">
      <w:pPr>
        <w:pStyle w:val="Notedebasdepage"/>
      </w:pPr>
      <w:r>
        <w:rPr>
          <w:rStyle w:val="Appelnotedebasdep"/>
        </w:rPr>
        <w:footnoteRef/>
      </w:r>
      <w:r>
        <w:t xml:space="preserve"> </w:t>
      </w:r>
      <w:r w:rsidRPr="0075400A">
        <w:rPr>
          <w:rFonts w:ascii="Garamond" w:hAnsi="Garamond"/>
          <w:sz w:val="24"/>
          <w:szCs w:val="24"/>
        </w:rPr>
        <w:t xml:space="preserve">Claude Lévi-Strauss, </w:t>
      </w:r>
      <w:r w:rsidRPr="0075400A">
        <w:rPr>
          <w:rFonts w:ascii="Garamond" w:hAnsi="Garamond"/>
          <w:i/>
          <w:iCs/>
          <w:sz w:val="24"/>
          <w:szCs w:val="24"/>
        </w:rPr>
        <w:t xml:space="preserve">La voie des masques, </w:t>
      </w:r>
      <w:r w:rsidRPr="0075400A">
        <w:rPr>
          <w:rFonts w:ascii="Garamond" w:hAnsi="Garamond"/>
          <w:sz w:val="24"/>
          <w:szCs w:val="24"/>
        </w:rPr>
        <w:t xml:space="preserve">Genève, </w:t>
      </w:r>
      <w:proofErr w:type="spellStart"/>
      <w:r w:rsidRPr="0075400A">
        <w:rPr>
          <w:rFonts w:ascii="Garamond" w:hAnsi="Garamond"/>
          <w:sz w:val="24"/>
          <w:szCs w:val="24"/>
        </w:rPr>
        <w:t>Skira</w:t>
      </w:r>
      <w:proofErr w:type="spellEnd"/>
      <w:r w:rsidRPr="0075400A">
        <w:rPr>
          <w:rFonts w:ascii="Garamond" w:hAnsi="Garamond"/>
          <w:sz w:val="24"/>
          <w:szCs w:val="24"/>
        </w:rPr>
        <w:t>, 1975, vol. 2</w:t>
      </w:r>
      <w:r w:rsidRPr="0075400A">
        <w:rPr>
          <w:rFonts w:ascii="Garamond" w:hAnsi="Garamond"/>
          <w:i/>
          <w:iCs/>
          <w:sz w:val="24"/>
          <w:szCs w:val="24"/>
        </w:rPr>
        <w:t xml:space="preserve">, </w:t>
      </w:r>
      <w:r w:rsidRPr="0075400A">
        <w:rPr>
          <w:rFonts w:ascii="Garamond" w:hAnsi="Garamond"/>
          <w:sz w:val="24"/>
          <w:szCs w:val="24"/>
        </w:rPr>
        <w:t>p. 117</w:t>
      </w:r>
    </w:p>
  </w:footnote>
  <w:footnote w:id="2">
    <w:p w:rsidR="00B00DF6" w:rsidRPr="00B00DF6" w:rsidRDefault="00B00DF6" w:rsidP="00B00DF6">
      <w:pPr>
        <w:jc w:val="both"/>
        <w:rPr>
          <w:rFonts w:ascii="Garamond" w:hAnsi="Garamond"/>
          <w:lang w:val="en-US"/>
        </w:rPr>
      </w:pPr>
      <w:r>
        <w:rPr>
          <w:rStyle w:val="Appelnotedebasdep"/>
        </w:rPr>
        <w:footnoteRef/>
      </w:r>
      <w:r w:rsidRPr="00AB2AE9">
        <w:rPr>
          <w:lang w:val="en-US"/>
        </w:rPr>
        <w:t xml:space="preserve"> </w:t>
      </w:r>
      <w:r w:rsidRPr="00AB2AE9">
        <w:rPr>
          <w:rFonts w:ascii="Garamond" w:hAnsi="Garamond"/>
          <w:color w:val="000000"/>
          <w:lang w:val="en-US"/>
        </w:rPr>
        <w:t xml:space="preserve">Yve-Alain. </w:t>
      </w:r>
      <w:r w:rsidRPr="00B00DF6">
        <w:rPr>
          <w:rFonts w:ascii="Garamond" w:hAnsi="Garamond"/>
          <w:color w:val="000000"/>
          <w:lang w:val="en-US"/>
        </w:rPr>
        <w:t xml:space="preserve">Bois, Denis Hollier and Rosalind Krauss, “A conversation with Hubert Damisch”, October, n°85, 1998, p. </w:t>
      </w:r>
      <w:proofErr w:type="gramStart"/>
      <w:r w:rsidRPr="00B00DF6">
        <w:rPr>
          <w:rFonts w:ascii="Garamond" w:hAnsi="Garamond"/>
          <w:color w:val="000000"/>
          <w:lang w:val="en-US"/>
        </w:rPr>
        <w:t xml:space="preserve">8 </w:t>
      </w:r>
      <w:r w:rsidRPr="00B00DF6">
        <w:rPr>
          <w:rFonts w:ascii="Garamond" w:hAnsi="Garamond" w:cs="Times New Roman"/>
          <w:color w:val="000000"/>
          <w:lang w:val="en-US"/>
        </w:rPr>
        <w:t>,</w:t>
      </w:r>
      <w:proofErr w:type="gramEnd"/>
      <w:r w:rsidRPr="00B00DF6">
        <w:rPr>
          <w:rFonts w:ascii="Garamond" w:hAnsi="Garamond" w:cs="Times New Roman"/>
          <w:color w:val="000000"/>
          <w:lang w:val="en-US"/>
        </w:rPr>
        <w:t>“</w:t>
      </w:r>
      <w:r w:rsidRPr="00B00DF6">
        <w:rPr>
          <w:rFonts w:ascii="Garamond" w:hAnsi="Garamond" w:cs="Times New Roman"/>
          <w:lang w:val="en-US"/>
        </w:rPr>
        <w:t>A theoretical object is one that is called on to function according to norms that are not historical. It is not sufficient to write a history of this object. It's what I said before: it's not enough to write a history of a problem for that problem to be resolved. A theoretical object is something that obliges one to do theory; we could start there. Second, it's an object that obliges you to do theory but also furnishes you with the means of doing it. Thus, if you agree to accept it on theoretical terms, it will produce effects around itself. While I worked on perspective, I began to have apercus with regard to the history of science that are not at all traditional; I began, that is, to produce theory. Third, it's a theoretical object because it forces us to ask ourselves what theory is. It is posed in theoretical terms; it produces theory; and it necessitates a reflection on theory. But I</w:t>
      </w:r>
      <w:r w:rsidRPr="00B00DF6">
        <w:rPr>
          <w:rFonts w:ascii="Garamond" w:hAnsi="Garamond"/>
          <w:lang w:val="en-US"/>
        </w:rPr>
        <w:t xml:space="preserve"> never pronounce the word theory without also saying the word history. Which is to say that for me such an object is always a </w:t>
      </w:r>
      <w:proofErr w:type="spellStart"/>
      <w:r w:rsidRPr="00B00DF6">
        <w:rPr>
          <w:rFonts w:ascii="Garamond" w:hAnsi="Garamond"/>
          <w:lang w:val="en-US"/>
        </w:rPr>
        <w:t>theoretico</w:t>
      </w:r>
      <w:proofErr w:type="spellEnd"/>
      <w:r w:rsidRPr="00B00DF6">
        <w:rPr>
          <w:rFonts w:ascii="Garamond" w:hAnsi="Garamond"/>
          <w:lang w:val="en-US"/>
        </w:rPr>
        <w:t>- historical object. Yet if theory is produced within history, history can never completely cover theory. That is fundamental for me. The two terms go together but in the sense in which each escapes the other.”</w:t>
      </w:r>
    </w:p>
    <w:p w:rsidR="00B00DF6" w:rsidRPr="00B00DF6" w:rsidRDefault="00B00DF6">
      <w:pPr>
        <w:pStyle w:val="Notedebasdepage"/>
        <w:rPr>
          <w:lang w:val="en-US"/>
        </w:rPr>
      </w:pPr>
    </w:p>
  </w:footnote>
  <w:footnote w:id="3">
    <w:p w:rsidR="00CD154C" w:rsidRPr="00CD154C" w:rsidRDefault="00CD154C" w:rsidP="00CD154C">
      <w:pPr>
        <w:tabs>
          <w:tab w:val="num" w:pos="0"/>
        </w:tabs>
        <w:ind w:left="11"/>
        <w:jc w:val="both"/>
        <w:rPr>
          <w:rFonts w:ascii="Garamond" w:hAnsi="Garamond"/>
          <w:lang w:val="en-US"/>
        </w:rPr>
      </w:pPr>
      <w:r w:rsidRPr="00CD154C">
        <w:rPr>
          <w:rStyle w:val="Appelnotedebasdep"/>
          <w:rFonts w:ascii="Garamond" w:hAnsi="Garamond"/>
        </w:rPr>
        <w:footnoteRef/>
      </w:r>
      <w:r w:rsidRPr="00CD154C">
        <w:rPr>
          <w:rFonts w:ascii="Garamond" w:hAnsi="Garamond"/>
          <w:lang w:val="en-US"/>
        </w:rPr>
        <w:t xml:space="preserve"> Giovanni </w:t>
      </w:r>
      <w:proofErr w:type="spellStart"/>
      <w:proofErr w:type="gramStart"/>
      <w:r w:rsidRPr="00CD154C">
        <w:rPr>
          <w:rFonts w:ascii="Garamond" w:hAnsi="Garamond"/>
          <w:lang w:val="en-US"/>
        </w:rPr>
        <w:t>Careri,“</w:t>
      </w:r>
      <w:proofErr w:type="gramEnd"/>
      <w:r w:rsidRPr="00CD154C">
        <w:rPr>
          <w:rFonts w:ascii="Garamond" w:hAnsi="Garamond"/>
          <w:lang w:val="en-US"/>
        </w:rPr>
        <w:t>Time</w:t>
      </w:r>
      <w:proofErr w:type="spellEnd"/>
      <w:r w:rsidRPr="00CD154C">
        <w:rPr>
          <w:rFonts w:ascii="Garamond" w:hAnsi="Garamond"/>
          <w:lang w:val="en-US"/>
        </w:rPr>
        <w:t xml:space="preserve"> of history and time out of history: The Sistine Chapel as ‘theoretical’ object”, </w:t>
      </w:r>
      <w:r w:rsidRPr="00CD154C">
        <w:rPr>
          <w:rFonts w:ascii="Garamond" w:hAnsi="Garamond"/>
          <w:i/>
          <w:iCs/>
          <w:lang w:val="en-US"/>
        </w:rPr>
        <w:t>Art History</w:t>
      </w:r>
      <w:r w:rsidRPr="00CD154C">
        <w:rPr>
          <w:rFonts w:ascii="Garamond" w:hAnsi="Garamond"/>
          <w:lang w:val="en-US"/>
        </w:rPr>
        <w:t>,</w:t>
      </w:r>
      <w:r w:rsidRPr="00CD154C">
        <w:rPr>
          <w:rFonts w:ascii="Garamond" w:hAnsi="Garamond"/>
          <w:i/>
          <w:iCs/>
          <w:lang w:val="en-US"/>
        </w:rPr>
        <w:t xml:space="preserve"> </w:t>
      </w:r>
      <w:r w:rsidRPr="00CD154C">
        <w:rPr>
          <w:rFonts w:ascii="Garamond" w:hAnsi="Garamond"/>
          <w:lang w:val="en-US"/>
        </w:rPr>
        <w:t>30: June 2007, pp. 326-348., “</w:t>
      </w:r>
      <w:proofErr w:type="spellStart"/>
      <w:r w:rsidRPr="00CD154C">
        <w:rPr>
          <w:rFonts w:ascii="Garamond" w:hAnsi="Garamond"/>
          <w:lang w:val="en-US"/>
        </w:rPr>
        <w:t>L’objet</w:t>
      </w:r>
      <w:proofErr w:type="spellEnd"/>
      <w:r w:rsidRPr="00CD154C">
        <w:rPr>
          <w:rFonts w:ascii="Garamond" w:hAnsi="Garamond"/>
          <w:lang w:val="en-US"/>
        </w:rPr>
        <w:t xml:space="preserve"> </w:t>
      </w:r>
      <w:proofErr w:type="spellStart"/>
      <w:r w:rsidRPr="00CD154C">
        <w:rPr>
          <w:rFonts w:ascii="Garamond" w:hAnsi="Garamond"/>
          <w:lang w:val="en-US"/>
        </w:rPr>
        <w:t>théorique</w:t>
      </w:r>
      <w:proofErr w:type="spellEnd"/>
      <w:r w:rsidRPr="00CD154C">
        <w:rPr>
          <w:rFonts w:ascii="Garamond" w:hAnsi="Garamond"/>
          <w:lang w:val="en-US"/>
        </w:rPr>
        <w:t xml:space="preserve"> entre structure et histoire”, </w:t>
      </w:r>
      <w:r w:rsidRPr="00CD154C">
        <w:rPr>
          <w:rFonts w:ascii="Garamond" w:hAnsi="Garamond"/>
          <w:i/>
          <w:lang w:val="en-US"/>
        </w:rPr>
        <w:t xml:space="preserve">La part de l’oeil, </w:t>
      </w:r>
      <w:r w:rsidRPr="00CD154C">
        <w:rPr>
          <w:rFonts w:ascii="Garamond" w:hAnsi="Garamond"/>
          <w:lang w:val="en-US"/>
        </w:rPr>
        <w:t xml:space="preserve">32, 2019, pp. 13-24, </w:t>
      </w:r>
      <w:r w:rsidR="00CB2320">
        <w:rPr>
          <w:rFonts w:ascii="Garamond" w:hAnsi="Garamond"/>
          <w:lang w:val="en-US"/>
        </w:rPr>
        <w:t>“</w:t>
      </w:r>
      <w:proofErr w:type="spellStart"/>
      <w:r w:rsidRPr="00CD154C">
        <w:rPr>
          <w:rFonts w:ascii="Garamond" w:hAnsi="Garamond"/>
          <w:lang w:val="en-US"/>
        </w:rPr>
        <w:t>L’obet</w:t>
      </w:r>
      <w:proofErr w:type="spellEnd"/>
      <w:r w:rsidRPr="00CD154C">
        <w:rPr>
          <w:rFonts w:ascii="Garamond" w:hAnsi="Garamond"/>
          <w:lang w:val="en-US"/>
        </w:rPr>
        <w:t xml:space="preserve"> </w:t>
      </w:r>
      <w:proofErr w:type="spellStart"/>
      <w:r w:rsidRPr="00CD154C">
        <w:rPr>
          <w:rFonts w:ascii="Garamond" w:hAnsi="Garamond"/>
          <w:lang w:val="en-US"/>
        </w:rPr>
        <w:t>théorique</w:t>
      </w:r>
      <w:proofErr w:type="spellEnd"/>
      <w:r w:rsidRPr="00CD154C">
        <w:rPr>
          <w:rFonts w:ascii="Garamond" w:hAnsi="Garamond"/>
          <w:lang w:val="en-US"/>
        </w:rPr>
        <w:t xml:space="preserve"> art</w:t>
      </w:r>
      <w:r w:rsidR="00CB2320">
        <w:rPr>
          <w:rFonts w:ascii="Garamond" w:hAnsi="Garamond"/>
          <w:lang w:val="en-US"/>
        </w:rPr>
        <w:t>”</w:t>
      </w:r>
      <w:r w:rsidRPr="00CD154C">
        <w:rPr>
          <w:rFonts w:ascii="Garamond" w:hAnsi="Garamond"/>
          <w:lang w:val="en-US"/>
        </w:rPr>
        <w:t>, introduction à Hubert Damisch et Mathieu Bénézet,</w:t>
      </w:r>
      <w:r w:rsidR="00CB2320">
        <w:rPr>
          <w:rFonts w:ascii="Garamond" w:hAnsi="Garamond"/>
          <w:lang w:val="en-US"/>
        </w:rPr>
        <w:t xml:space="preserve"> </w:t>
      </w:r>
      <w:proofErr w:type="spellStart"/>
      <w:r w:rsidRPr="00CD154C">
        <w:rPr>
          <w:rFonts w:ascii="Garamond" w:hAnsi="Garamond"/>
          <w:i/>
          <w:iCs/>
          <w:lang w:val="en-US"/>
        </w:rPr>
        <w:t>Centrer</w:t>
      </w:r>
      <w:proofErr w:type="spellEnd"/>
      <w:r w:rsidRPr="00CD154C">
        <w:rPr>
          <w:rFonts w:ascii="Garamond" w:hAnsi="Garamond"/>
          <w:i/>
          <w:iCs/>
          <w:lang w:val="en-US"/>
        </w:rPr>
        <w:t xml:space="preserve"> les </w:t>
      </w:r>
      <w:proofErr w:type="spellStart"/>
      <w:r w:rsidRPr="00CD154C">
        <w:rPr>
          <w:rFonts w:ascii="Garamond" w:hAnsi="Garamond"/>
          <w:i/>
          <w:iCs/>
          <w:lang w:val="en-US"/>
        </w:rPr>
        <w:t>marges</w:t>
      </w:r>
      <w:proofErr w:type="spellEnd"/>
      <w:r w:rsidRPr="00CD154C">
        <w:rPr>
          <w:rFonts w:ascii="Garamond" w:hAnsi="Garamond"/>
          <w:lang w:val="en-US"/>
        </w:rPr>
        <w:t xml:space="preserve">, </w:t>
      </w:r>
      <w:proofErr w:type="spellStart"/>
      <w:r w:rsidRPr="00CD154C">
        <w:rPr>
          <w:rFonts w:ascii="Garamond" w:hAnsi="Garamond"/>
          <w:lang w:val="en-US"/>
        </w:rPr>
        <w:t>éditions</w:t>
      </w:r>
      <w:proofErr w:type="spellEnd"/>
      <w:r w:rsidRPr="00CD154C">
        <w:rPr>
          <w:rFonts w:ascii="Garamond" w:hAnsi="Garamond"/>
          <w:lang w:val="en-US"/>
        </w:rPr>
        <w:t xml:space="preserve"> de </w:t>
      </w:r>
      <w:proofErr w:type="spellStart"/>
      <w:r w:rsidRPr="00CD154C">
        <w:rPr>
          <w:rFonts w:ascii="Garamond" w:hAnsi="Garamond"/>
          <w:lang w:val="en-US"/>
        </w:rPr>
        <w:t>l’EHESS</w:t>
      </w:r>
      <w:proofErr w:type="spellEnd"/>
      <w:r w:rsidRPr="00CD154C">
        <w:rPr>
          <w:rFonts w:ascii="Garamond" w:hAnsi="Garamond"/>
          <w:lang w:val="en-US"/>
        </w:rPr>
        <w:t>, 2025</w:t>
      </w:r>
    </w:p>
    <w:p w:rsidR="00CD154C" w:rsidRPr="00CD154C" w:rsidRDefault="00CD154C">
      <w:pPr>
        <w:pStyle w:val="Notedebasdepage"/>
        <w:rPr>
          <w:lang w:val="en-US"/>
        </w:rPr>
      </w:pPr>
    </w:p>
  </w:footnote>
  <w:footnote w:id="4">
    <w:p w:rsidR="009E3EEE" w:rsidRPr="009E3EEE" w:rsidRDefault="009E3EEE" w:rsidP="009E3EEE">
      <w:pPr>
        <w:pStyle w:val="NormalWeb"/>
        <w:rPr>
          <w:rFonts w:ascii="Garamond" w:hAnsi="Garamond"/>
          <w:color w:val="000000"/>
          <w:lang w:val="en-US"/>
        </w:rPr>
      </w:pPr>
      <w:r w:rsidRPr="009E3EEE">
        <w:rPr>
          <w:rStyle w:val="Appelnotedebasdep"/>
          <w:rFonts w:ascii="Garamond" w:hAnsi="Garamond"/>
        </w:rPr>
        <w:footnoteRef/>
      </w:r>
      <w:r w:rsidRPr="009E3EEE">
        <w:rPr>
          <w:rFonts w:ascii="Garamond" w:hAnsi="Garamond"/>
          <w:lang w:val="en-US"/>
        </w:rPr>
        <w:t xml:space="preserve"> </w:t>
      </w:r>
      <w:r w:rsidRPr="009E3EEE">
        <w:rPr>
          <w:rFonts w:ascii="Garamond" w:hAnsi="Garamond"/>
          <w:color w:val="000000"/>
          <w:lang w:val="en-US"/>
        </w:rPr>
        <w:t xml:space="preserve">By focusing on the response of the devoted spectator, my work can be seen as following in the footsteps of David Freedberg, although there are some differences, particularly in relation to the central role of enunciation devices in my approach. Cf. David Freedberg, </w:t>
      </w:r>
      <w:r w:rsidRPr="009E3EEE">
        <w:rPr>
          <w:rFonts w:ascii="Garamond" w:hAnsi="Garamond"/>
          <w:i/>
          <w:iCs/>
          <w:color w:val="000000"/>
          <w:lang w:val="en-US"/>
        </w:rPr>
        <w:t>The Power of Image</w:t>
      </w:r>
      <w:r>
        <w:rPr>
          <w:rFonts w:ascii="Garamond" w:hAnsi="Garamond"/>
          <w:i/>
          <w:iCs/>
          <w:color w:val="000000"/>
          <w:lang w:val="en-US"/>
        </w:rPr>
        <w:t>s</w:t>
      </w:r>
      <w:r w:rsidRPr="009E3EEE">
        <w:rPr>
          <w:rFonts w:ascii="Garamond" w:hAnsi="Garamond"/>
          <w:i/>
          <w:iCs/>
          <w:color w:val="000000"/>
          <w:lang w:val="en-US"/>
        </w:rPr>
        <w:t>. Studies in the History and Theory of Response,</w:t>
      </w:r>
      <w:r w:rsidRPr="009E3EEE">
        <w:rPr>
          <w:rFonts w:ascii="Garamond" w:hAnsi="Garamond"/>
          <w:color w:val="000000"/>
          <w:lang w:val="en-US"/>
        </w:rPr>
        <w:t xml:space="preserve"> Chicago, Chicago University Press, 1989.</w:t>
      </w:r>
    </w:p>
    <w:p w:rsidR="009E3EEE" w:rsidRPr="009E3EEE" w:rsidRDefault="009E3EEE">
      <w:pPr>
        <w:pStyle w:val="Notedebasdepage"/>
        <w:rPr>
          <w:lang w:val="en-US"/>
        </w:rPr>
      </w:pPr>
    </w:p>
  </w:footnote>
  <w:footnote w:id="5">
    <w:p w:rsidR="00F27834" w:rsidRPr="009E3EEE" w:rsidRDefault="00F27834">
      <w:pPr>
        <w:pStyle w:val="Notedebasdepage"/>
        <w:rPr>
          <w:sz w:val="24"/>
          <w:szCs w:val="24"/>
          <w:lang w:val="en-US"/>
        </w:rPr>
      </w:pPr>
      <w:r w:rsidRPr="009E3EEE">
        <w:rPr>
          <w:rStyle w:val="Appelnotedebasdep"/>
          <w:sz w:val="24"/>
          <w:szCs w:val="24"/>
        </w:rPr>
        <w:footnoteRef/>
      </w:r>
      <w:r w:rsidRPr="009E3EEE">
        <w:rPr>
          <w:sz w:val="24"/>
          <w:szCs w:val="24"/>
          <w:lang w:val="en-US"/>
        </w:rPr>
        <w:t xml:space="preserve"> </w:t>
      </w:r>
      <w:r w:rsidRPr="009E3EEE">
        <w:rPr>
          <w:rFonts w:ascii="Garamond" w:hAnsi="Garamond"/>
          <w:color w:val="000000"/>
          <w:sz w:val="24"/>
          <w:szCs w:val="24"/>
          <w:lang w:val="en-US"/>
        </w:rPr>
        <w:t>“Titian's works are not similar to Michelangelo's and therefore he did not like them entirely, but I know this, that they seem alive”, Annibale Carracci,</w:t>
      </w:r>
      <w:r w:rsidRPr="009E3EEE">
        <w:rPr>
          <w:rStyle w:val="apple-converted-space"/>
          <w:rFonts w:ascii="Garamond" w:hAnsi="Garamond"/>
          <w:color w:val="000000"/>
          <w:sz w:val="24"/>
          <w:szCs w:val="24"/>
          <w:lang w:val="en-US"/>
        </w:rPr>
        <w:t> </w:t>
      </w:r>
      <w:proofErr w:type="spellStart"/>
      <w:r w:rsidRPr="009E3EEE">
        <w:rPr>
          <w:rFonts w:ascii="Garamond" w:hAnsi="Garamond"/>
          <w:i/>
          <w:iCs/>
          <w:color w:val="000000"/>
          <w:sz w:val="24"/>
          <w:szCs w:val="24"/>
          <w:lang w:val="en-US"/>
        </w:rPr>
        <w:t>Annotazioni</w:t>
      </w:r>
      <w:proofErr w:type="spellEnd"/>
      <w:r w:rsidRPr="009E3EEE">
        <w:rPr>
          <w:rFonts w:ascii="Garamond" w:hAnsi="Garamond"/>
          <w:i/>
          <w:iCs/>
          <w:color w:val="000000"/>
          <w:sz w:val="24"/>
          <w:szCs w:val="24"/>
          <w:lang w:val="en-US"/>
        </w:rPr>
        <w:t xml:space="preserve"> </w:t>
      </w:r>
      <w:proofErr w:type="spellStart"/>
      <w:r w:rsidRPr="009E3EEE">
        <w:rPr>
          <w:rFonts w:ascii="Garamond" w:hAnsi="Garamond"/>
          <w:i/>
          <w:iCs/>
          <w:color w:val="000000"/>
          <w:sz w:val="24"/>
          <w:szCs w:val="24"/>
          <w:lang w:val="en-US"/>
        </w:rPr>
        <w:t>alla</w:t>
      </w:r>
      <w:proofErr w:type="spellEnd"/>
      <w:r w:rsidRPr="009E3EEE">
        <w:rPr>
          <w:rFonts w:ascii="Garamond" w:hAnsi="Garamond"/>
          <w:i/>
          <w:iCs/>
          <w:color w:val="000000"/>
          <w:sz w:val="24"/>
          <w:szCs w:val="24"/>
          <w:lang w:val="en-US"/>
        </w:rPr>
        <w:t xml:space="preserve"> Vite di Vasari</w:t>
      </w:r>
      <w:r w:rsidRPr="009E3EEE">
        <w:rPr>
          <w:rFonts w:ascii="Garamond" w:hAnsi="Garamond"/>
          <w:color w:val="000000"/>
          <w:sz w:val="24"/>
          <w:szCs w:val="24"/>
          <w:lang w:val="en-US"/>
        </w:rPr>
        <w:t xml:space="preserve">, Florence, </w:t>
      </w:r>
      <w:proofErr w:type="spellStart"/>
      <w:r w:rsidRPr="009E3EEE">
        <w:rPr>
          <w:rFonts w:ascii="Garamond" w:hAnsi="Garamond"/>
          <w:color w:val="000000"/>
          <w:sz w:val="24"/>
          <w:szCs w:val="24"/>
          <w:lang w:val="en-US"/>
        </w:rPr>
        <w:t>Giunti</w:t>
      </w:r>
      <w:proofErr w:type="spellEnd"/>
      <w:r w:rsidRPr="009E3EEE">
        <w:rPr>
          <w:rFonts w:ascii="Garamond" w:hAnsi="Garamond"/>
          <w:color w:val="000000"/>
          <w:sz w:val="24"/>
          <w:szCs w:val="24"/>
          <w:lang w:val="en-US"/>
        </w:rPr>
        <w:t xml:space="preserve"> 1568, MS 4225, Bologna Municipal Library p. 813, see Roberto Benati, Eugenio Riccomini,</w:t>
      </w:r>
      <w:r w:rsidRPr="009E3EEE">
        <w:rPr>
          <w:rStyle w:val="apple-converted-space"/>
          <w:rFonts w:ascii="Garamond" w:hAnsi="Garamond"/>
          <w:i/>
          <w:iCs/>
          <w:color w:val="000000"/>
          <w:sz w:val="24"/>
          <w:szCs w:val="24"/>
          <w:lang w:val="en-US"/>
        </w:rPr>
        <w:t> </w:t>
      </w:r>
      <w:r w:rsidRPr="009E3EEE">
        <w:rPr>
          <w:rFonts w:ascii="Garamond" w:hAnsi="Garamond"/>
          <w:i/>
          <w:iCs/>
          <w:color w:val="000000"/>
          <w:sz w:val="24"/>
          <w:szCs w:val="24"/>
          <w:lang w:val="en-US"/>
        </w:rPr>
        <w:t xml:space="preserve">Annibale Carracci, </w:t>
      </w:r>
      <w:proofErr w:type="spellStart"/>
      <w:r w:rsidRPr="009E3EEE">
        <w:rPr>
          <w:rFonts w:ascii="Garamond" w:hAnsi="Garamond"/>
          <w:i/>
          <w:iCs/>
          <w:color w:val="000000"/>
          <w:sz w:val="24"/>
          <w:szCs w:val="24"/>
          <w:lang w:val="en-US"/>
        </w:rPr>
        <w:t>Catalogo</w:t>
      </w:r>
      <w:proofErr w:type="spellEnd"/>
      <w:r w:rsidRPr="009E3EEE">
        <w:rPr>
          <w:rFonts w:ascii="Garamond" w:hAnsi="Garamond"/>
          <w:i/>
          <w:iCs/>
          <w:color w:val="000000"/>
          <w:sz w:val="24"/>
          <w:szCs w:val="24"/>
          <w:lang w:val="en-US"/>
        </w:rPr>
        <w:t xml:space="preserve"> </w:t>
      </w:r>
      <w:proofErr w:type="spellStart"/>
      <w:r w:rsidRPr="009E3EEE">
        <w:rPr>
          <w:rFonts w:ascii="Garamond" w:hAnsi="Garamond"/>
          <w:i/>
          <w:iCs/>
          <w:color w:val="000000"/>
          <w:sz w:val="24"/>
          <w:szCs w:val="24"/>
          <w:lang w:val="en-US"/>
        </w:rPr>
        <w:t>della</w:t>
      </w:r>
      <w:proofErr w:type="spellEnd"/>
      <w:r w:rsidRPr="009E3EEE">
        <w:rPr>
          <w:rFonts w:ascii="Garamond" w:hAnsi="Garamond"/>
          <w:i/>
          <w:iCs/>
          <w:color w:val="000000"/>
          <w:sz w:val="24"/>
          <w:szCs w:val="24"/>
          <w:lang w:val="en-US"/>
        </w:rPr>
        <w:t xml:space="preserve"> </w:t>
      </w:r>
      <w:proofErr w:type="spellStart"/>
      <w:r w:rsidRPr="009E3EEE">
        <w:rPr>
          <w:rFonts w:ascii="Garamond" w:hAnsi="Garamond"/>
          <w:i/>
          <w:iCs/>
          <w:color w:val="000000"/>
          <w:sz w:val="24"/>
          <w:szCs w:val="24"/>
          <w:lang w:val="en-US"/>
        </w:rPr>
        <w:t>mostra</w:t>
      </w:r>
      <w:proofErr w:type="spellEnd"/>
      <w:r w:rsidRPr="009E3EEE">
        <w:rPr>
          <w:rFonts w:ascii="Garamond" w:hAnsi="Garamond"/>
          <w:i/>
          <w:iCs/>
          <w:color w:val="000000"/>
          <w:sz w:val="24"/>
          <w:szCs w:val="24"/>
          <w:lang w:val="en-US"/>
        </w:rPr>
        <w:t xml:space="preserve"> Bologna e Roma 2006-2007</w:t>
      </w:r>
      <w:r w:rsidRPr="009E3EEE">
        <w:rPr>
          <w:rFonts w:ascii="Garamond" w:hAnsi="Garamond"/>
          <w:color w:val="000000"/>
          <w:sz w:val="24"/>
          <w:szCs w:val="24"/>
          <w:lang w:val="en-US"/>
        </w:rPr>
        <w:t>, Milan, Mondadori Electa, 2006. p. 813, note 36,</w:t>
      </w:r>
      <w:r w:rsidRPr="009E3EEE">
        <w:rPr>
          <w:rStyle w:val="apple-converted-space"/>
          <w:color w:val="000000"/>
          <w:sz w:val="24"/>
          <w:szCs w:val="24"/>
          <w:lang w:val="en-US"/>
        </w:rPr>
        <w:t> </w:t>
      </w:r>
    </w:p>
  </w:footnote>
  <w:footnote w:id="6">
    <w:p w:rsidR="00F27834" w:rsidRPr="00F27834" w:rsidRDefault="00F27834">
      <w:pPr>
        <w:pStyle w:val="Notedebasdepage"/>
        <w:rPr>
          <w:lang w:val="en-US"/>
        </w:rPr>
      </w:pPr>
      <w:r>
        <w:rPr>
          <w:rStyle w:val="Appelnotedebasdep"/>
        </w:rPr>
        <w:footnoteRef/>
      </w:r>
      <w:r w:rsidRPr="00F27834">
        <w:rPr>
          <w:lang w:val="en-US"/>
        </w:rPr>
        <w:t xml:space="preserve"> </w:t>
      </w:r>
      <w:r w:rsidRPr="00B00DF6">
        <w:rPr>
          <w:rFonts w:ascii="Garamond" w:hAnsi="Garamond"/>
          <w:color w:val="000000"/>
          <w:lang w:val="en-US"/>
        </w:rPr>
        <w:t xml:space="preserve">Something similar to what Michel Foucault describes in </w:t>
      </w:r>
      <w:r w:rsidR="00C47D00" w:rsidRPr="00C47D00">
        <w:rPr>
          <w:rFonts w:ascii="Garamond" w:hAnsi="Garamond"/>
          <w:i/>
          <w:iCs/>
          <w:color w:val="000000"/>
          <w:lang w:val="en-US"/>
        </w:rPr>
        <w:t>Les mots et les choses</w:t>
      </w:r>
      <w:r w:rsidR="00C47D00">
        <w:rPr>
          <w:rFonts w:ascii="Garamond" w:hAnsi="Garamond"/>
          <w:color w:val="000000"/>
          <w:lang w:val="en-US"/>
        </w:rPr>
        <w:t xml:space="preserve"> ,</w:t>
      </w:r>
      <w:r w:rsidRPr="00B00DF6">
        <w:rPr>
          <w:rFonts w:ascii="Garamond" w:hAnsi="Garamond"/>
          <w:color w:val="000000"/>
          <w:lang w:val="en-US"/>
        </w:rPr>
        <w:t>with regard to Las Meninas by Velázquez is produced here: “the scene he describes is sustained, in its existence as a scene, only by the reference it imposes on another scene, established opposite it, and that one invisible, but whose trace, or echo, is found at the center of the painting, in the form of the mirror and the two figures reflected in it"</w:t>
      </w:r>
    </w:p>
  </w:footnote>
  <w:footnote w:id="7">
    <w:p w:rsidR="00F27834" w:rsidRDefault="00F27834">
      <w:pPr>
        <w:pStyle w:val="Notedebasdepage"/>
      </w:pPr>
      <w:r>
        <w:rPr>
          <w:rStyle w:val="Appelnotedebasdep"/>
        </w:rPr>
        <w:footnoteRef/>
      </w:r>
      <w:r>
        <w:t xml:space="preserve"> </w:t>
      </w:r>
      <w:proofErr w:type="spellStart"/>
      <w:r w:rsidRPr="00B00DF6">
        <w:rPr>
          <w:rFonts w:ascii="Garamond" w:hAnsi="Garamond"/>
          <w:color w:val="000000"/>
        </w:rPr>
        <w:t>Emile</w:t>
      </w:r>
      <w:proofErr w:type="spellEnd"/>
      <w:r w:rsidRPr="00B00DF6">
        <w:rPr>
          <w:rFonts w:ascii="Garamond" w:hAnsi="Garamond"/>
          <w:color w:val="000000"/>
        </w:rPr>
        <w:t xml:space="preserve"> Benveniste, ‘L'appareil formel de l'énonciation’,</w:t>
      </w:r>
      <w:r w:rsidRPr="00B00DF6">
        <w:rPr>
          <w:rStyle w:val="apple-converted-space"/>
          <w:rFonts w:ascii="Garamond" w:hAnsi="Garamond"/>
          <w:color w:val="000000"/>
        </w:rPr>
        <w:t> </w:t>
      </w:r>
      <w:r w:rsidRPr="00B00DF6">
        <w:rPr>
          <w:rFonts w:ascii="Garamond" w:hAnsi="Garamond"/>
          <w:i/>
          <w:iCs/>
          <w:color w:val="000000"/>
        </w:rPr>
        <w:t>Langages,</w:t>
      </w:r>
      <w:r w:rsidRPr="00B00DF6">
        <w:rPr>
          <w:rFonts w:ascii="Garamond" w:hAnsi="Garamond"/>
          <w:color w:val="000000"/>
        </w:rPr>
        <w:t>1970, p.12-18</w:t>
      </w:r>
    </w:p>
  </w:footnote>
  <w:footnote w:id="8">
    <w:p w:rsidR="00077DC3" w:rsidRPr="00077DC3" w:rsidRDefault="00077DC3">
      <w:pPr>
        <w:pStyle w:val="Notedebasdepage"/>
        <w:rPr>
          <w:lang w:val="en-US"/>
        </w:rPr>
      </w:pPr>
      <w:r>
        <w:rPr>
          <w:rStyle w:val="Appelnotedebasdep"/>
        </w:rPr>
        <w:footnoteRef/>
      </w:r>
      <w:r w:rsidRPr="00077DC3">
        <w:rPr>
          <w:lang w:val="en-US"/>
        </w:rPr>
        <w:t xml:space="preserve"> </w:t>
      </w:r>
      <w:r>
        <w:rPr>
          <w:rFonts w:ascii="Garamond" w:hAnsi="Garamond" w:cs="Times New Roman"/>
          <w:kern w:val="0"/>
          <w:sz w:val="24"/>
          <w:szCs w:val="24"/>
          <w:lang w:val="en-US"/>
        </w:rPr>
        <w:t xml:space="preserve">I share this </w:t>
      </w:r>
      <w:r w:rsidR="001A5C13">
        <w:rPr>
          <w:rFonts w:ascii="Garamond" w:hAnsi="Garamond" w:cs="Times New Roman"/>
          <w:kern w:val="0"/>
          <w:sz w:val="24"/>
          <w:szCs w:val="24"/>
          <w:lang w:val="en-US"/>
        </w:rPr>
        <w:t xml:space="preserve">Eucharistic reading of the gesture with </w:t>
      </w:r>
      <w:proofErr w:type="spellStart"/>
      <w:r w:rsidR="001A5C13">
        <w:rPr>
          <w:rFonts w:ascii="Garamond" w:hAnsi="Garamond" w:cs="Times New Roman"/>
          <w:kern w:val="0"/>
          <w:sz w:val="24"/>
          <w:szCs w:val="24"/>
          <w:lang w:val="en-US"/>
        </w:rPr>
        <w:t>P</w:t>
      </w:r>
      <w:r w:rsidRPr="00077DC3">
        <w:rPr>
          <w:rFonts w:ascii="Garamond" w:hAnsi="Garamond" w:cs="Times New Roman"/>
          <w:kern w:val="0"/>
          <w:sz w:val="24"/>
          <w:szCs w:val="24"/>
          <w:lang w:val="en-US"/>
        </w:rPr>
        <w:t>hilppe</w:t>
      </w:r>
      <w:proofErr w:type="spellEnd"/>
      <w:r w:rsidRPr="00077DC3">
        <w:rPr>
          <w:rFonts w:ascii="Garamond" w:hAnsi="Garamond" w:cs="Times New Roman"/>
          <w:kern w:val="0"/>
          <w:sz w:val="24"/>
          <w:szCs w:val="24"/>
          <w:lang w:val="en-US"/>
        </w:rPr>
        <w:t xml:space="preserve"> Sohom, </w:t>
      </w:r>
      <w:r w:rsidR="001A5C13">
        <w:rPr>
          <w:rFonts w:ascii="Garamond" w:hAnsi="Garamond" w:cs="Times New Roman"/>
          <w:kern w:val="0"/>
          <w:sz w:val="24"/>
          <w:szCs w:val="24"/>
          <w:lang w:val="en-US"/>
        </w:rPr>
        <w:t>“</w:t>
      </w:r>
      <w:r w:rsidRPr="00077DC3">
        <w:rPr>
          <w:rFonts w:ascii="Garamond" w:hAnsi="Garamond" w:cs="Times New Roman"/>
          <w:kern w:val="0"/>
          <w:sz w:val="24"/>
          <w:szCs w:val="24"/>
          <w:lang w:val="en-US"/>
        </w:rPr>
        <w:t xml:space="preserve">Venetian </w:t>
      </w:r>
      <w:r w:rsidRPr="00077DC3">
        <w:rPr>
          <w:rFonts w:ascii="Garamond" w:hAnsi="Garamond" w:cs="ñ¸ÌF"/>
          <w:kern w:val="0"/>
          <w:sz w:val="24"/>
          <w:szCs w:val="24"/>
          <w:lang w:val="en-US"/>
        </w:rPr>
        <w:t>fi</w:t>
      </w:r>
      <w:r w:rsidRPr="00077DC3">
        <w:rPr>
          <w:rFonts w:ascii="Garamond" w:hAnsi="Garamond" w:cs="Times New Roman"/>
          <w:kern w:val="0"/>
          <w:sz w:val="24"/>
          <w:szCs w:val="24"/>
          <w:lang w:val="en-US"/>
        </w:rPr>
        <w:t>ngers after Titian</w:t>
      </w:r>
      <w:r w:rsidR="001A5C13">
        <w:rPr>
          <w:rFonts w:ascii="Garamond" w:hAnsi="Garamond" w:cs="Times New Roman"/>
          <w:kern w:val="0"/>
          <w:sz w:val="24"/>
          <w:szCs w:val="24"/>
          <w:lang w:val="en-US"/>
        </w:rPr>
        <w:t>”</w:t>
      </w:r>
      <w:r w:rsidRPr="00077DC3">
        <w:rPr>
          <w:rFonts w:ascii="Garamond" w:hAnsi="Garamond" w:cs="Times New Roman"/>
          <w:kern w:val="0"/>
          <w:sz w:val="24"/>
          <w:szCs w:val="24"/>
          <w:lang w:val="en-US"/>
        </w:rPr>
        <w:t xml:space="preserve">, </w:t>
      </w:r>
      <w:proofErr w:type="spellStart"/>
      <w:r w:rsidRPr="001A5C13">
        <w:rPr>
          <w:rFonts w:ascii="Garamond" w:hAnsi="Garamond" w:cs="Times New Roman"/>
          <w:i/>
          <w:iCs/>
          <w:kern w:val="0"/>
          <w:sz w:val="24"/>
          <w:szCs w:val="24"/>
          <w:lang w:val="en-US"/>
        </w:rPr>
        <w:t>Artibus</w:t>
      </w:r>
      <w:proofErr w:type="spellEnd"/>
      <w:r w:rsidRPr="001A5C13">
        <w:rPr>
          <w:rFonts w:ascii="Garamond" w:hAnsi="Garamond" w:cs="Times New Roman"/>
          <w:i/>
          <w:iCs/>
          <w:kern w:val="0"/>
          <w:sz w:val="24"/>
          <w:szCs w:val="24"/>
          <w:lang w:val="en-US"/>
        </w:rPr>
        <w:t xml:space="preserve"> Historiae</w:t>
      </w:r>
      <w:r w:rsidRPr="00077DC3">
        <w:rPr>
          <w:rFonts w:ascii="Garamond" w:hAnsi="Garamond" w:cs="Times New Roman"/>
          <w:kern w:val="0"/>
          <w:sz w:val="24"/>
          <w:szCs w:val="24"/>
          <w:lang w:val="en-US"/>
        </w:rPr>
        <w:t>, 41, 2020, pp. 173-194.</w:t>
      </w:r>
    </w:p>
  </w:footnote>
  <w:footnote w:id="9">
    <w:p w:rsidR="001C18C3" w:rsidRPr="001C18C3" w:rsidRDefault="001A5C13" w:rsidP="001C18C3">
      <w:pPr>
        <w:jc w:val="both"/>
        <w:rPr>
          <w:rFonts w:ascii="Garamond" w:hAnsi="Garamond"/>
          <w:lang w:val="en-US"/>
        </w:rPr>
      </w:pPr>
      <w:r>
        <w:rPr>
          <w:rStyle w:val="Appelnotedebasdep"/>
        </w:rPr>
        <w:footnoteRef/>
      </w:r>
      <w:r w:rsidRPr="001A5C13">
        <w:rPr>
          <w:lang w:val="en-US"/>
        </w:rPr>
        <w:t xml:space="preserve"> </w:t>
      </w:r>
      <w:r w:rsidR="001C18C3" w:rsidRPr="001C18C3">
        <w:rPr>
          <w:rFonts w:ascii="Garamond" w:hAnsi="Garamond"/>
          <w:lang w:val="en-US"/>
        </w:rPr>
        <w:t>Jeremy Koerin</w:t>
      </w:r>
      <w:r w:rsidR="00353346">
        <w:rPr>
          <w:rFonts w:ascii="Garamond" w:hAnsi="Garamond"/>
          <w:lang w:val="en-US"/>
        </w:rPr>
        <w:t>g</w:t>
      </w:r>
      <w:r w:rsidR="001C18C3" w:rsidRPr="001C18C3">
        <w:rPr>
          <w:rFonts w:ascii="Garamond" w:hAnsi="Garamond"/>
          <w:lang w:val="en-US"/>
        </w:rPr>
        <w:t xml:space="preserve"> analyzes profane, pseudo-Eucharistic family or corporative rituals in particular the preparation and administration of wafers printed with images of family emblems during festive ceremonies</w:t>
      </w:r>
      <w:r w:rsidRPr="001C18C3">
        <w:rPr>
          <w:rFonts w:ascii="Garamond" w:hAnsi="Garamond"/>
          <w:lang w:val="en-US"/>
        </w:rPr>
        <w:t xml:space="preserve"> cf</w:t>
      </w:r>
      <w:r w:rsidR="001C18C3">
        <w:rPr>
          <w:rFonts w:ascii="Garamond" w:hAnsi="Garamond"/>
          <w:lang w:val="en-US"/>
        </w:rPr>
        <w:t>.</w:t>
      </w:r>
      <w:r w:rsidRPr="001C18C3">
        <w:rPr>
          <w:rFonts w:ascii="Garamond" w:hAnsi="Garamond"/>
          <w:lang w:val="en-US"/>
        </w:rPr>
        <w:t xml:space="preserve"> </w:t>
      </w:r>
      <w:r w:rsidR="001C18C3" w:rsidRPr="001C18C3">
        <w:rPr>
          <w:rFonts w:ascii="Garamond" w:hAnsi="Garamond"/>
          <w:lang w:val="en-US"/>
        </w:rPr>
        <w:t xml:space="preserve">Jérémie Koering, </w:t>
      </w:r>
      <w:r w:rsidR="001C18C3" w:rsidRPr="001C18C3">
        <w:rPr>
          <w:rFonts w:ascii="Garamond" w:hAnsi="Garamond"/>
          <w:i/>
          <w:iCs/>
          <w:lang w:val="en-US"/>
        </w:rPr>
        <w:t xml:space="preserve">Les iconophages. </w:t>
      </w:r>
      <w:r w:rsidR="001C18C3" w:rsidRPr="001C18C3">
        <w:rPr>
          <w:rFonts w:ascii="Garamond" w:hAnsi="Garamond"/>
          <w:i/>
          <w:iCs/>
        </w:rPr>
        <w:t xml:space="preserve">Une histoire de l’ingestion des images, </w:t>
      </w:r>
      <w:r w:rsidR="001C18C3" w:rsidRPr="001C18C3">
        <w:rPr>
          <w:rFonts w:ascii="Garamond" w:hAnsi="Garamond"/>
        </w:rPr>
        <w:t xml:space="preserve">Arles, Actes Sud, 2021 English translation : </w:t>
      </w:r>
      <w:r w:rsidR="001C18C3" w:rsidRPr="001C18C3">
        <w:rPr>
          <w:rFonts w:ascii="Garamond" w:hAnsi="Garamond"/>
          <w:i/>
          <w:iCs/>
        </w:rPr>
        <w:t xml:space="preserve">Iconophages. </w:t>
      </w:r>
      <w:r w:rsidR="001C18C3" w:rsidRPr="001C18C3">
        <w:rPr>
          <w:rFonts w:ascii="Garamond" w:hAnsi="Garamond"/>
          <w:i/>
          <w:iCs/>
          <w:lang w:val="en-US"/>
        </w:rPr>
        <w:t>A history of ingesting images</w:t>
      </w:r>
      <w:r w:rsidR="001C18C3" w:rsidRPr="001C18C3">
        <w:rPr>
          <w:rFonts w:ascii="Garamond" w:hAnsi="Garamond"/>
          <w:lang w:val="en-US"/>
        </w:rPr>
        <w:t>, tran</w:t>
      </w:r>
      <w:r w:rsidR="00CC04FB">
        <w:rPr>
          <w:rFonts w:ascii="Garamond" w:hAnsi="Garamond"/>
          <w:lang w:val="en-US"/>
        </w:rPr>
        <w:t>s.</w:t>
      </w:r>
      <w:r w:rsidR="001C18C3" w:rsidRPr="001C18C3">
        <w:rPr>
          <w:rFonts w:ascii="Garamond" w:hAnsi="Garamond"/>
          <w:lang w:val="en-US"/>
        </w:rPr>
        <w:t xml:space="preserve"> by Nicholas Huckle, Zone Books, New York, 2024</w:t>
      </w:r>
      <w:r w:rsidR="00CC04FB">
        <w:rPr>
          <w:rFonts w:ascii="Garamond" w:hAnsi="Garamond"/>
          <w:lang w:val="en-US"/>
        </w:rPr>
        <w:t>,</w:t>
      </w:r>
      <w:r w:rsidR="001C18C3" w:rsidRPr="001C18C3">
        <w:rPr>
          <w:rFonts w:ascii="Garamond" w:hAnsi="Garamond"/>
          <w:lang w:val="en-US"/>
        </w:rPr>
        <w:t xml:space="preserve"> chapter III</w:t>
      </w:r>
    </w:p>
    <w:p w:rsidR="001A5C13" w:rsidRPr="001A5C13" w:rsidRDefault="001A5C13">
      <w:pPr>
        <w:pStyle w:val="Notedebasdepage"/>
        <w:rPr>
          <w:lang w:val="en-US"/>
        </w:rPr>
      </w:pPr>
    </w:p>
  </w:footnote>
  <w:footnote w:id="10">
    <w:p w:rsidR="006249CB" w:rsidRPr="001C18C3" w:rsidRDefault="006249CB" w:rsidP="006249CB">
      <w:pPr>
        <w:pStyle w:val="NormalWeb"/>
        <w:rPr>
          <w:rFonts w:ascii="Garamond" w:hAnsi="Garamond"/>
          <w:color w:val="000000"/>
          <w:lang w:val="en-US"/>
        </w:rPr>
      </w:pPr>
      <w:r w:rsidRPr="006249CB">
        <w:rPr>
          <w:rStyle w:val="Appelnotedebasdep"/>
          <w:rFonts w:ascii="Garamond" w:hAnsi="Garamond"/>
        </w:rPr>
        <w:footnoteRef/>
      </w:r>
      <w:r w:rsidRPr="006249CB">
        <w:rPr>
          <w:rFonts w:ascii="Garamond" w:hAnsi="Garamond"/>
          <w:lang w:val="en-US"/>
        </w:rPr>
        <w:t xml:space="preserve"> </w:t>
      </w:r>
      <w:r w:rsidRPr="001C18C3">
        <w:rPr>
          <w:rFonts w:ascii="Garamond" w:hAnsi="Garamond"/>
          <w:color w:val="000000"/>
          <w:lang w:val="en-US"/>
        </w:rPr>
        <w:t>https://artsandculture.google</w:t>
      </w:r>
      <w:r w:rsidR="001C18C3">
        <w:rPr>
          <w:rFonts w:ascii="Garamond" w:hAnsi="Garamond"/>
          <w:color w:val="000000"/>
          <w:lang w:val="en-US"/>
        </w:rPr>
        <w:t>s</w:t>
      </w:r>
      <w:r w:rsidRPr="001C18C3">
        <w:rPr>
          <w:rFonts w:ascii="Garamond" w:hAnsi="Garamond"/>
          <w:color w:val="000000"/>
          <w:lang w:val="en-US"/>
        </w:rPr>
        <w:t>com/asset/the-butcher-s-shop-joachim-beuckelaer/LAEXA2MqQinLAQ?hl=en</w:t>
      </w:r>
    </w:p>
    <w:p w:rsidR="006249CB" w:rsidRPr="006249CB" w:rsidRDefault="006249CB" w:rsidP="006249CB">
      <w:pPr>
        <w:pStyle w:val="NormalWeb"/>
        <w:jc w:val="both"/>
        <w:rPr>
          <w:rFonts w:ascii="Garamond" w:hAnsi="Garamond"/>
          <w:color w:val="000000"/>
          <w:sz w:val="28"/>
          <w:szCs w:val="28"/>
          <w:lang w:val="en-US"/>
        </w:rPr>
      </w:pPr>
    </w:p>
    <w:p w:rsidR="006249CB" w:rsidRPr="006249CB" w:rsidRDefault="006249CB">
      <w:pPr>
        <w:pStyle w:val="Notedebasdepage"/>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E1"/>
    <w:rsid w:val="000427B5"/>
    <w:rsid w:val="00077DC3"/>
    <w:rsid w:val="000C2176"/>
    <w:rsid w:val="000C351B"/>
    <w:rsid w:val="000F37DB"/>
    <w:rsid w:val="00107574"/>
    <w:rsid w:val="00157B63"/>
    <w:rsid w:val="00171EB5"/>
    <w:rsid w:val="001A5C13"/>
    <w:rsid w:val="001B432B"/>
    <w:rsid w:val="001C18C3"/>
    <w:rsid w:val="001E0C8C"/>
    <w:rsid w:val="00212AF3"/>
    <w:rsid w:val="002D340C"/>
    <w:rsid w:val="002F720F"/>
    <w:rsid w:val="00353346"/>
    <w:rsid w:val="003907EB"/>
    <w:rsid w:val="00394E7E"/>
    <w:rsid w:val="004461DF"/>
    <w:rsid w:val="00463906"/>
    <w:rsid w:val="005C4139"/>
    <w:rsid w:val="005D0926"/>
    <w:rsid w:val="005F728F"/>
    <w:rsid w:val="00600CF3"/>
    <w:rsid w:val="00615D5E"/>
    <w:rsid w:val="006249CB"/>
    <w:rsid w:val="00675273"/>
    <w:rsid w:val="00686250"/>
    <w:rsid w:val="006A27D3"/>
    <w:rsid w:val="006E616F"/>
    <w:rsid w:val="00707DCF"/>
    <w:rsid w:val="0075400A"/>
    <w:rsid w:val="00794BA1"/>
    <w:rsid w:val="007E4755"/>
    <w:rsid w:val="0082553C"/>
    <w:rsid w:val="008530E9"/>
    <w:rsid w:val="008A478A"/>
    <w:rsid w:val="008C778E"/>
    <w:rsid w:val="008F2020"/>
    <w:rsid w:val="00917B9C"/>
    <w:rsid w:val="00971841"/>
    <w:rsid w:val="009C42FB"/>
    <w:rsid w:val="009D47D4"/>
    <w:rsid w:val="009E3EEE"/>
    <w:rsid w:val="00A34262"/>
    <w:rsid w:val="00A7405B"/>
    <w:rsid w:val="00A95169"/>
    <w:rsid w:val="00A958D5"/>
    <w:rsid w:val="00AB2AE9"/>
    <w:rsid w:val="00AD2CD4"/>
    <w:rsid w:val="00B00DF6"/>
    <w:rsid w:val="00B139CE"/>
    <w:rsid w:val="00B40797"/>
    <w:rsid w:val="00B52229"/>
    <w:rsid w:val="00BF57BF"/>
    <w:rsid w:val="00C47D00"/>
    <w:rsid w:val="00CA5E81"/>
    <w:rsid w:val="00CB22E1"/>
    <w:rsid w:val="00CB2320"/>
    <w:rsid w:val="00CC04FB"/>
    <w:rsid w:val="00CD154C"/>
    <w:rsid w:val="00D168C3"/>
    <w:rsid w:val="00D73957"/>
    <w:rsid w:val="00D75930"/>
    <w:rsid w:val="00D821FA"/>
    <w:rsid w:val="00D93764"/>
    <w:rsid w:val="00D94E8D"/>
    <w:rsid w:val="00D968D8"/>
    <w:rsid w:val="00DF3BC8"/>
    <w:rsid w:val="00E20EC6"/>
    <w:rsid w:val="00E26388"/>
    <w:rsid w:val="00E508A1"/>
    <w:rsid w:val="00ED2078"/>
    <w:rsid w:val="00EE524D"/>
    <w:rsid w:val="00F03C5C"/>
    <w:rsid w:val="00F27834"/>
    <w:rsid w:val="00FA7985"/>
    <w:rsid w:val="00FF49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12F3E27"/>
  <w15:chartTrackingRefBased/>
  <w15:docId w15:val="{9C013514-F74F-BF4C-B2CD-5A21184D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B22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B22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B22E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B22E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B22E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B22E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B22E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B22E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B22E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22E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B22E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B22E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B22E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B22E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B22E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B22E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B22E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B22E1"/>
    <w:rPr>
      <w:rFonts w:eastAsiaTheme="majorEastAsia" w:cstheme="majorBidi"/>
      <w:color w:val="272727" w:themeColor="text1" w:themeTint="D8"/>
    </w:rPr>
  </w:style>
  <w:style w:type="paragraph" w:styleId="Titre">
    <w:name w:val="Title"/>
    <w:basedOn w:val="Normal"/>
    <w:next w:val="Normal"/>
    <w:link w:val="TitreCar"/>
    <w:uiPriority w:val="10"/>
    <w:qFormat/>
    <w:rsid w:val="00CB22E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B22E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B22E1"/>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B22E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B22E1"/>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B22E1"/>
    <w:rPr>
      <w:i/>
      <w:iCs/>
      <w:color w:val="404040" w:themeColor="text1" w:themeTint="BF"/>
    </w:rPr>
  </w:style>
  <w:style w:type="paragraph" w:styleId="Paragraphedeliste">
    <w:name w:val="List Paragraph"/>
    <w:basedOn w:val="Normal"/>
    <w:uiPriority w:val="34"/>
    <w:qFormat/>
    <w:rsid w:val="00CB22E1"/>
    <w:pPr>
      <w:ind w:left="720"/>
      <w:contextualSpacing/>
    </w:pPr>
  </w:style>
  <w:style w:type="character" w:styleId="Accentuationintense">
    <w:name w:val="Intense Emphasis"/>
    <w:basedOn w:val="Policepardfaut"/>
    <w:uiPriority w:val="21"/>
    <w:qFormat/>
    <w:rsid w:val="00CB22E1"/>
    <w:rPr>
      <w:i/>
      <w:iCs/>
      <w:color w:val="2F5496" w:themeColor="accent1" w:themeShade="BF"/>
    </w:rPr>
  </w:style>
  <w:style w:type="paragraph" w:styleId="Citationintense">
    <w:name w:val="Intense Quote"/>
    <w:basedOn w:val="Normal"/>
    <w:next w:val="Normal"/>
    <w:link w:val="CitationintenseCar"/>
    <w:uiPriority w:val="30"/>
    <w:qFormat/>
    <w:rsid w:val="00CB22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B22E1"/>
    <w:rPr>
      <w:i/>
      <w:iCs/>
      <w:color w:val="2F5496" w:themeColor="accent1" w:themeShade="BF"/>
    </w:rPr>
  </w:style>
  <w:style w:type="character" w:styleId="Rfrenceintense">
    <w:name w:val="Intense Reference"/>
    <w:basedOn w:val="Policepardfaut"/>
    <w:uiPriority w:val="32"/>
    <w:qFormat/>
    <w:rsid w:val="00CB22E1"/>
    <w:rPr>
      <w:b/>
      <w:bCs/>
      <w:smallCaps/>
      <w:color w:val="2F5496" w:themeColor="accent1" w:themeShade="BF"/>
      <w:spacing w:val="5"/>
    </w:rPr>
  </w:style>
  <w:style w:type="paragraph" w:styleId="NormalWeb">
    <w:name w:val="Normal (Web)"/>
    <w:basedOn w:val="Normal"/>
    <w:uiPriority w:val="99"/>
    <w:unhideWhenUsed/>
    <w:rsid w:val="00CB22E1"/>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Policepardfaut"/>
    <w:rsid w:val="00CB22E1"/>
  </w:style>
  <w:style w:type="paragraph" w:styleId="Notedebasdepage">
    <w:name w:val="footnote text"/>
    <w:basedOn w:val="Normal"/>
    <w:link w:val="NotedebasdepageCar"/>
    <w:unhideWhenUsed/>
    <w:qFormat/>
    <w:rsid w:val="00ED2078"/>
    <w:rPr>
      <w:sz w:val="20"/>
      <w:szCs w:val="20"/>
    </w:rPr>
  </w:style>
  <w:style w:type="character" w:customStyle="1" w:styleId="NotedebasdepageCar">
    <w:name w:val="Note de bas de page Car"/>
    <w:basedOn w:val="Policepardfaut"/>
    <w:link w:val="Notedebasdepage"/>
    <w:qFormat/>
    <w:rsid w:val="00ED2078"/>
    <w:rPr>
      <w:sz w:val="20"/>
      <w:szCs w:val="20"/>
    </w:rPr>
  </w:style>
  <w:style w:type="paragraph" w:styleId="Notedefin">
    <w:name w:val="endnote text"/>
    <w:basedOn w:val="Normal"/>
    <w:link w:val="NotedefinCar"/>
    <w:uiPriority w:val="99"/>
    <w:unhideWhenUsed/>
    <w:rsid w:val="00ED2078"/>
    <w:rPr>
      <w:kern w:val="0"/>
      <w:sz w:val="20"/>
      <w:szCs w:val="20"/>
      <w14:ligatures w14:val="none"/>
    </w:rPr>
  </w:style>
  <w:style w:type="character" w:customStyle="1" w:styleId="NotedefinCar">
    <w:name w:val="Note de fin Car"/>
    <w:basedOn w:val="Policepardfaut"/>
    <w:link w:val="Notedefin"/>
    <w:uiPriority w:val="99"/>
    <w:rsid w:val="00ED2078"/>
    <w:rPr>
      <w:kern w:val="0"/>
      <w:sz w:val="20"/>
      <w:szCs w:val="20"/>
      <w14:ligatures w14:val="none"/>
    </w:rPr>
  </w:style>
  <w:style w:type="character" w:styleId="Appelnotedebasdep">
    <w:name w:val="footnote reference"/>
    <w:basedOn w:val="Policepardfaut"/>
    <w:uiPriority w:val="99"/>
    <w:semiHidden/>
    <w:unhideWhenUsed/>
    <w:rsid w:val="00B00DF6"/>
    <w:rPr>
      <w:vertAlign w:val="superscript"/>
    </w:rPr>
  </w:style>
  <w:style w:type="paragraph" w:styleId="Pieddepage">
    <w:name w:val="footer"/>
    <w:basedOn w:val="Normal"/>
    <w:link w:val="PieddepageCar"/>
    <w:uiPriority w:val="99"/>
    <w:unhideWhenUsed/>
    <w:rsid w:val="00F27834"/>
    <w:pPr>
      <w:tabs>
        <w:tab w:val="center" w:pos="4536"/>
        <w:tab w:val="right" w:pos="9072"/>
      </w:tabs>
    </w:pPr>
  </w:style>
  <w:style w:type="character" w:customStyle="1" w:styleId="PieddepageCar">
    <w:name w:val="Pied de page Car"/>
    <w:basedOn w:val="Policepardfaut"/>
    <w:link w:val="Pieddepage"/>
    <w:uiPriority w:val="99"/>
    <w:rsid w:val="00F27834"/>
  </w:style>
  <w:style w:type="character" w:styleId="Numrodepage">
    <w:name w:val="page number"/>
    <w:basedOn w:val="Policepardfaut"/>
    <w:uiPriority w:val="99"/>
    <w:semiHidden/>
    <w:unhideWhenUsed/>
    <w:rsid w:val="00F27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923587">
      <w:bodyDiv w:val="1"/>
      <w:marLeft w:val="0"/>
      <w:marRight w:val="0"/>
      <w:marTop w:val="0"/>
      <w:marBottom w:val="0"/>
      <w:divBdr>
        <w:top w:val="none" w:sz="0" w:space="0" w:color="auto"/>
        <w:left w:val="none" w:sz="0" w:space="0" w:color="auto"/>
        <w:bottom w:val="none" w:sz="0" w:space="0" w:color="auto"/>
        <w:right w:val="none" w:sz="0" w:space="0" w:color="auto"/>
      </w:divBdr>
    </w:div>
    <w:div w:id="484710768">
      <w:bodyDiv w:val="1"/>
      <w:marLeft w:val="0"/>
      <w:marRight w:val="0"/>
      <w:marTop w:val="0"/>
      <w:marBottom w:val="0"/>
      <w:divBdr>
        <w:top w:val="none" w:sz="0" w:space="0" w:color="auto"/>
        <w:left w:val="none" w:sz="0" w:space="0" w:color="auto"/>
        <w:bottom w:val="none" w:sz="0" w:space="0" w:color="auto"/>
        <w:right w:val="none" w:sz="0" w:space="0" w:color="auto"/>
      </w:divBdr>
    </w:div>
    <w:div w:id="573323451">
      <w:bodyDiv w:val="1"/>
      <w:marLeft w:val="0"/>
      <w:marRight w:val="0"/>
      <w:marTop w:val="0"/>
      <w:marBottom w:val="0"/>
      <w:divBdr>
        <w:top w:val="none" w:sz="0" w:space="0" w:color="auto"/>
        <w:left w:val="none" w:sz="0" w:space="0" w:color="auto"/>
        <w:bottom w:val="none" w:sz="0" w:space="0" w:color="auto"/>
        <w:right w:val="none" w:sz="0" w:space="0" w:color="auto"/>
      </w:divBdr>
    </w:div>
    <w:div w:id="654723414">
      <w:bodyDiv w:val="1"/>
      <w:marLeft w:val="0"/>
      <w:marRight w:val="0"/>
      <w:marTop w:val="0"/>
      <w:marBottom w:val="0"/>
      <w:divBdr>
        <w:top w:val="none" w:sz="0" w:space="0" w:color="auto"/>
        <w:left w:val="none" w:sz="0" w:space="0" w:color="auto"/>
        <w:bottom w:val="none" w:sz="0" w:space="0" w:color="auto"/>
        <w:right w:val="none" w:sz="0" w:space="0" w:color="auto"/>
      </w:divBdr>
    </w:div>
    <w:div w:id="696734811">
      <w:bodyDiv w:val="1"/>
      <w:marLeft w:val="0"/>
      <w:marRight w:val="0"/>
      <w:marTop w:val="0"/>
      <w:marBottom w:val="0"/>
      <w:divBdr>
        <w:top w:val="none" w:sz="0" w:space="0" w:color="auto"/>
        <w:left w:val="none" w:sz="0" w:space="0" w:color="auto"/>
        <w:bottom w:val="none" w:sz="0" w:space="0" w:color="auto"/>
        <w:right w:val="none" w:sz="0" w:space="0" w:color="auto"/>
      </w:divBdr>
    </w:div>
    <w:div w:id="781657335">
      <w:bodyDiv w:val="1"/>
      <w:marLeft w:val="0"/>
      <w:marRight w:val="0"/>
      <w:marTop w:val="0"/>
      <w:marBottom w:val="0"/>
      <w:divBdr>
        <w:top w:val="none" w:sz="0" w:space="0" w:color="auto"/>
        <w:left w:val="none" w:sz="0" w:space="0" w:color="auto"/>
        <w:bottom w:val="none" w:sz="0" w:space="0" w:color="auto"/>
        <w:right w:val="none" w:sz="0" w:space="0" w:color="auto"/>
      </w:divBdr>
    </w:div>
    <w:div w:id="796945239">
      <w:bodyDiv w:val="1"/>
      <w:marLeft w:val="0"/>
      <w:marRight w:val="0"/>
      <w:marTop w:val="0"/>
      <w:marBottom w:val="0"/>
      <w:divBdr>
        <w:top w:val="none" w:sz="0" w:space="0" w:color="auto"/>
        <w:left w:val="none" w:sz="0" w:space="0" w:color="auto"/>
        <w:bottom w:val="none" w:sz="0" w:space="0" w:color="auto"/>
        <w:right w:val="none" w:sz="0" w:space="0" w:color="auto"/>
      </w:divBdr>
    </w:div>
    <w:div w:id="798498555">
      <w:bodyDiv w:val="1"/>
      <w:marLeft w:val="0"/>
      <w:marRight w:val="0"/>
      <w:marTop w:val="0"/>
      <w:marBottom w:val="0"/>
      <w:divBdr>
        <w:top w:val="none" w:sz="0" w:space="0" w:color="auto"/>
        <w:left w:val="none" w:sz="0" w:space="0" w:color="auto"/>
        <w:bottom w:val="none" w:sz="0" w:space="0" w:color="auto"/>
        <w:right w:val="none" w:sz="0" w:space="0" w:color="auto"/>
      </w:divBdr>
    </w:div>
    <w:div w:id="868177503">
      <w:bodyDiv w:val="1"/>
      <w:marLeft w:val="0"/>
      <w:marRight w:val="0"/>
      <w:marTop w:val="0"/>
      <w:marBottom w:val="0"/>
      <w:divBdr>
        <w:top w:val="none" w:sz="0" w:space="0" w:color="auto"/>
        <w:left w:val="none" w:sz="0" w:space="0" w:color="auto"/>
        <w:bottom w:val="none" w:sz="0" w:space="0" w:color="auto"/>
        <w:right w:val="none" w:sz="0" w:space="0" w:color="auto"/>
      </w:divBdr>
    </w:div>
    <w:div w:id="1039935042">
      <w:bodyDiv w:val="1"/>
      <w:marLeft w:val="0"/>
      <w:marRight w:val="0"/>
      <w:marTop w:val="0"/>
      <w:marBottom w:val="0"/>
      <w:divBdr>
        <w:top w:val="none" w:sz="0" w:space="0" w:color="auto"/>
        <w:left w:val="none" w:sz="0" w:space="0" w:color="auto"/>
        <w:bottom w:val="none" w:sz="0" w:space="0" w:color="auto"/>
        <w:right w:val="none" w:sz="0" w:space="0" w:color="auto"/>
      </w:divBdr>
    </w:div>
    <w:div w:id="1055197950">
      <w:bodyDiv w:val="1"/>
      <w:marLeft w:val="0"/>
      <w:marRight w:val="0"/>
      <w:marTop w:val="0"/>
      <w:marBottom w:val="0"/>
      <w:divBdr>
        <w:top w:val="none" w:sz="0" w:space="0" w:color="auto"/>
        <w:left w:val="none" w:sz="0" w:space="0" w:color="auto"/>
        <w:bottom w:val="none" w:sz="0" w:space="0" w:color="auto"/>
        <w:right w:val="none" w:sz="0" w:space="0" w:color="auto"/>
      </w:divBdr>
    </w:div>
    <w:div w:id="1079062315">
      <w:bodyDiv w:val="1"/>
      <w:marLeft w:val="0"/>
      <w:marRight w:val="0"/>
      <w:marTop w:val="0"/>
      <w:marBottom w:val="0"/>
      <w:divBdr>
        <w:top w:val="none" w:sz="0" w:space="0" w:color="auto"/>
        <w:left w:val="none" w:sz="0" w:space="0" w:color="auto"/>
        <w:bottom w:val="none" w:sz="0" w:space="0" w:color="auto"/>
        <w:right w:val="none" w:sz="0" w:space="0" w:color="auto"/>
      </w:divBdr>
    </w:div>
    <w:div w:id="1331904903">
      <w:bodyDiv w:val="1"/>
      <w:marLeft w:val="0"/>
      <w:marRight w:val="0"/>
      <w:marTop w:val="0"/>
      <w:marBottom w:val="0"/>
      <w:divBdr>
        <w:top w:val="none" w:sz="0" w:space="0" w:color="auto"/>
        <w:left w:val="none" w:sz="0" w:space="0" w:color="auto"/>
        <w:bottom w:val="none" w:sz="0" w:space="0" w:color="auto"/>
        <w:right w:val="none" w:sz="0" w:space="0" w:color="auto"/>
      </w:divBdr>
    </w:div>
    <w:div w:id="1868520817">
      <w:bodyDiv w:val="1"/>
      <w:marLeft w:val="0"/>
      <w:marRight w:val="0"/>
      <w:marTop w:val="0"/>
      <w:marBottom w:val="0"/>
      <w:divBdr>
        <w:top w:val="none" w:sz="0" w:space="0" w:color="auto"/>
        <w:left w:val="none" w:sz="0" w:space="0" w:color="auto"/>
        <w:bottom w:val="none" w:sz="0" w:space="0" w:color="auto"/>
        <w:right w:val="none" w:sz="0" w:space="0" w:color="auto"/>
      </w:divBdr>
    </w:div>
    <w:div w:id="1932885275">
      <w:bodyDiv w:val="1"/>
      <w:marLeft w:val="0"/>
      <w:marRight w:val="0"/>
      <w:marTop w:val="0"/>
      <w:marBottom w:val="0"/>
      <w:divBdr>
        <w:top w:val="none" w:sz="0" w:space="0" w:color="auto"/>
        <w:left w:val="none" w:sz="0" w:space="0" w:color="auto"/>
        <w:bottom w:val="none" w:sz="0" w:space="0" w:color="auto"/>
        <w:right w:val="none" w:sz="0" w:space="0" w:color="auto"/>
      </w:divBdr>
    </w:div>
    <w:div w:id="193470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327</TotalTime>
  <Pages>18</Pages>
  <Words>2964</Words>
  <Characters>16304</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Careri</dc:creator>
  <cp:keywords/>
  <dc:description/>
  <cp:lastModifiedBy>Giovanni Careri</cp:lastModifiedBy>
  <cp:revision>14</cp:revision>
  <cp:lastPrinted>2025-03-19T15:42:00Z</cp:lastPrinted>
  <dcterms:created xsi:type="dcterms:W3CDTF">2025-03-03T20:38:00Z</dcterms:created>
  <dcterms:modified xsi:type="dcterms:W3CDTF">2025-03-23T15:21:00Z</dcterms:modified>
</cp:coreProperties>
</file>